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613BF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2F6278">
        <w:rPr>
          <w:rFonts w:ascii="ＭＳ ゴシック" w:eastAsia="ＭＳ ゴシック" w:hAnsi="ＭＳ ゴシック" w:hint="eastAsia"/>
          <w:b/>
          <w:bCs/>
          <w:sz w:val="24"/>
        </w:rPr>
        <w:t>このテンプレートを参考にしてください</w:t>
      </w:r>
    </w:p>
    <w:p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:rsidR="00FD32F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東</w:t>
      </w:r>
      <w:r w:rsidRPr="00FD32F8">
        <w:rPr>
          <w:rFonts w:ascii="ＭＳ 明朝" w:hAnsi="ＭＳ 明朝" w:hint="eastAsia"/>
          <w:sz w:val="24"/>
        </w:rPr>
        <w:t>大</w:t>
      </w:r>
      <w:r w:rsidR="00556E14">
        <w:rPr>
          <w:rFonts w:ascii="ＭＳ 明朝" w:hAnsi="ＭＳ 明朝" w:hint="eastAsia"/>
          <w:sz w:val="24"/>
        </w:rPr>
        <w:t xml:space="preserve"> </w:t>
      </w:r>
      <w:r w:rsidRPr="00FD32F8">
        <w:rPr>
          <w:rFonts w:ascii="ＭＳ 明朝" w:hAnsi="ＭＳ 明朝" w:hint="eastAsia"/>
          <w:sz w:val="24"/>
        </w:rPr>
        <w:t>太郎</w:t>
      </w:r>
      <w:r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</w:t>
      </w:r>
      <w:r w:rsidR="00556E14">
        <w:rPr>
          <w:rFonts w:ascii="ＭＳ 明朝" w:hAnsi="ＭＳ 明朝" w:hint="eastAsia"/>
          <w:sz w:val="24"/>
        </w:rPr>
        <w:t xml:space="preserve">本郷 </w:t>
      </w:r>
      <w:r w:rsidRPr="00FD32F8">
        <w:rPr>
          <w:rFonts w:ascii="ＭＳ 明朝" w:hAnsi="ＭＳ 明朝" w:hint="eastAsia"/>
          <w:sz w:val="24"/>
        </w:rPr>
        <w:t>花子</w:t>
      </w:r>
      <w:r w:rsidRPr="00E06D8D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東京</w:t>
      </w:r>
      <w:r w:rsidR="00556E14">
        <w:rPr>
          <w:rFonts w:ascii="ＭＳ 明朝" w:hAnsi="ＭＳ 明朝" w:hint="eastAsia"/>
          <w:sz w:val="24"/>
        </w:rPr>
        <w:t xml:space="preserve"> </w:t>
      </w:r>
      <w:r w:rsidR="00107507">
        <w:rPr>
          <w:rFonts w:ascii="ＭＳ 明朝" w:hAnsi="ＭＳ 明朝" w:hint="eastAsia"/>
          <w:sz w:val="24"/>
        </w:rPr>
        <w:t>次郎</w:t>
      </w:r>
      <w:r w:rsidRPr="00E06D8D">
        <w:rPr>
          <w:rFonts w:ascii="ＭＳ 明朝" w:hAnsi="ＭＳ 明朝" w:hint="eastAsia"/>
          <w:sz w:val="24"/>
          <w:vertAlign w:val="superscript"/>
        </w:rPr>
        <w:t>C</w:t>
      </w:r>
    </w:p>
    <w:p w:rsidR="002F627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所属機関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所属機関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>所属機関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C</w:t>
      </w:r>
    </w:p>
    <w:p w:rsidR="002F6278" w:rsidRPr="00184C1A" w:rsidRDefault="002F6278" w:rsidP="002F6278">
      <w:pPr>
        <w:rPr>
          <w:sz w:val="20"/>
          <w:szCs w:val="20"/>
        </w:rPr>
      </w:pPr>
    </w:p>
    <w:p w:rsidR="002F6278" w:rsidRPr="00746F15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746F15" w:rsidSect="005556E7">
          <w:footerReference w:type="even" r:id="rId8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:rsidR="002F6278" w:rsidRPr="00184C1A" w:rsidRDefault="002F6278" w:rsidP="001217D5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3234F5" w:rsidRPr="003234F5">
        <w:rPr>
          <w:rFonts w:hint="eastAsia"/>
          <w:sz w:val="20"/>
          <w:szCs w:val="20"/>
        </w:rPr>
        <w:t>予稿は総合技術研究会</w:t>
      </w:r>
      <w:r w:rsidR="003234F5" w:rsidRPr="003234F5">
        <w:rPr>
          <w:rFonts w:hint="eastAsia"/>
          <w:sz w:val="20"/>
          <w:szCs w:val="20"/>
        </w:rPr>
        <w:t>HP</w:t>
      </w:r>
      <w:r w:rsidR="003234F5" w:rsidRPr="003234F5">
        <w:rPr>
          <w:rFonts w:hint="eastAsia"/>
          <w:sz w:val="20"/>
          <w:szCs w:val="20"/>
        </w:rPr>
        <w:t>で公開いたします</w:t>
      </w:r>
      <w:r w:rsidR="00940D1B">
        <w:rPr>
          <w:rFonts w:hint="eastAsia"/>
          <w:sz w:val="20"/>
          <w:szCs w:val="20"/>
        </w:rPr>
        <w:t>。</w:t>
      </w:r>
      <w:r w:rsidR="001217D5" w:rsidRPr="001217D5">
        <w:rPr>
          <w:rFonts w:hint="eastAsia"/>
          <w:sz w:val="20"/>
          <w:szCs w:val="20"/>
        </w:rPr>
        <w:t>また、</w:t>
      </w:r>
      <w:r w:rsidR="00A86AC2" w:rsidRPr="00A86AC2">
        <w:rPr>
          <w:rFonts w:hint="eastAsia"/>
          <w:sz w:val="20"/>
          <w:szCs w:val="20"/>
        </w:rPr>
        <w:t>全国の大学</w:t>
      </w:r>
      <w:r w:rsidR="00940D1B">
        <w:rPr>
          <w:rFonts w:hint="eastAsia"/>
          <w:sz w:val="20"/>
          <w:szCs w:val="20"/>
        </w:rPr>
        <w:t>、</w:t>
      </w:r>
      <w:r w:rsidR="00A86AC2" w:rsidRPr="00A86AC2">
        <w:rPr>
          <w:rFonts w:hint="eastAsia"/>
          <w:sz w:val="20"/>
          <w:szCs w:val="20"/>
        </w:rPr>
        <w:t>高等専門学校</w:t>
      </w:r>
      <w:r w:rsidR="00940D1B">
        <w:rPr>
          <w:rFonts w:hint="eastAsia"/>
          <w:sz w:val="20"/>
          <w:szCs w:val="20"/>
        </w:rPr>
        <w:t>、</w:t>
      </w:r>
      <w:r w:rsidR="00A86AC2" w:rsidRPr="00A86AC2">
        <w:rPr>
          <w:rFonts w:hint="eastAsia"/>
          <w:sz w:val="20"/>
          <w:szCs w:val="20"/>
        </w:rPr>
        <w:t>共同利用研究機関</w:t>
      </w:r>
      <w:r w:rsidR="001217D5" w:rsidRPr="001217D5">
        <w:rPr>
          <w:rFonts w:hint="eastAsia"/>
          <w:sz w:val="20"/>
          <w:szCs w:val="20"/>
        </w:rPr>
        <w:t>等に配布する要旨集には</w:t>
      </w:r>
      <w:r w:rsidR="00940D1B">
        <w:rPr>
          <w:rFonts w:hint="eastAsia"/>
          <w:sz w:val="20"/>
          <w:szCs w:val="20"/>
        </w:rPr>
        <w:t>、</w:t>
      </w:r>
      <w:r w:rsidR="001217D5">
        <w:rPr>
          <w:rFonts w:hint="eastAsia"/>
          <w:sz w:val="20"/>
          <w:szCs w:val="20"/>
        </w:rPr>
        <w:t>予稿集</w:t>
      </w:r>
      <w:r w:rsidR="001217D5" w:rsidRPr="001217D5">
        <w:rPr>
          <w:rFonts w:hint="eastAsia"/>
          <w:sz w:val="20"/>
          <w:szCs w:val="20"/>
        </w:rPr>
        <w:t>CD</w:t>
      </w:r>
      <w:r w:rsidR="001217D5" w:rsidRPr="001217D5">
        <w:rPr>
          <w:rFonts w:hint="eastAsia"/>
          <w:sz w:val="20"/>
          <w:szCs w:val="20"/>
        </w:rPr>
        <w:t>として保存します</w:t>
      </w:r>
      <w:r w:rsidR="00940D1B">
        <w:rPr>
          <w:rFonts w:hint="eastAsia"/>
          <w:sz w:val="20"/>
          <w:szCs w:val="20"/>
        </w:rPr>
        <w:t>。</w:t>
      </w:r>
      <w:r w:rsidR="003234F5" w:rsidRPr="003234F5">
        <w:rPr>
          <w:rFonts w:hint="eastAsia"/>
          <w:sz w:val="20"/>
          <w:szCs w:val="20"/>
        </w:rPr>
        <w:t>予稿原稿のファイルサイズは</w:t>
      </w:r>
      <w:r w:rsidR="003234F5" w:rsidRPr="003234F5">
        <w:rPr>
          <w:rFonts w:hint="eastAsia"/>
          <w:sz w:val="20"/>
          <w:szCs w:val="20"/>
        </w:rPr>
        <w:t xml:space="preserve">Word </w:t>
      </w:r>
      <w:r w:rsidR="003234F5" w:rsidRPr="003234F5">
        <w:rPr>
          <w:rFonts w:hint="eastAsia"/>
          <w:sz w:val="20"/>
          <w:szCs w:val="20"/>
        </w:rPr>
        <w:t>ファイル</w:t>
      </w:r>
      <w:r w:rsidR="003C7C3A">
        <w:rPr>
          <w:rFonts w:hint="eastAsia"/>
          <w:sz w:val="20"/>
          <w:szCs w:val="20"/>
        </w:rPr>
        <w:t xml:space="preserve"> </w:t>
      </w:r>
      <w:r w:rsidR="003234F5" w:rsidRPr="003234F5">
        <w:rPr>
          <w:rFonts w:hint="eastAsia"/>
          <w:sz w:val="20"/>
          <w:szCs w:val="20"/>
        </w:rPr>
        <w:t>PDF</w:t>
      </w:r>
      <w:r w:rsidR="003234F5" w:rsidRPr="003234F5">
        <w:rPr>
          <w:rFonts w:hint="eastAsia"/>
          <w:sz w:val="20"/>
          <w:szCs w:val="20"/>
        </w:rPr>
        <w:t>ファイルとも</w:t>
      </w:r>
      <w:r w:rsidR="003234F5" w:rsidRPr="003234F5">
        <w:rPr>
          <w:rFonts w:hint="eastAsia"/>
          <w:sz w:val="20"/>
          <w:szCs w:val="20"/>
        </w:rPr>
        <w:t>2MB</w:t>
      </w:r>
      <w:r w:rsidR="003234F5" w:rsidRPr="003234F5">
        <w:rPr>
          <w:rFonts w:hint="eastAsia"/>
          <w:sz w:val="20"/>
          <w:szCs w:val="20"/>
        </w:rPr>
        <w:t>以下として下さい</w:t>
      </w:r>
      <w:r w:rsidR="00940D1B">
        <w:rPr>
          <w:rFonts w:hint="eastAsia"/>
          <w:sz w:val="20"/>
          <w:szCs w:val="20"/>
        </w:rPr>
        <w:t>。</w:t>
      </w:r>
    </w:p>
    <w:p w:rsidR="009A6FEE" w:rsidRPr="00F80BF4" w:rsidRDefault="009A6FEE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:rsidR="009A6FEE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2．</w:t>
      </w:r>
      <w:r w:rsidR="00B02C71" w:rsidRPr="00184C1A">
        <w:rPr>
          <w:rFonts w:ascii="ＭＳ ゴシック" w:eastAsia="ＭＳ ゴシック" w:hAnsi="ＭＳ ゴシック" w:hint="eastAsia"/>
          <w:sz w:val="20"/>
          <w:szCs w:val="20"/>
        </w:rPr>
        <w:t>全体の構成</w:t>
      </w:r>
    </w:p>
    <w:p w:rsidR="00B02C71" w:rsidRDefault="009A6FEE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EE28F2" w:rsidRPr="003675BA">
        <w:rPr>
          <w:rFonts w:hint="eastAsia"/>
          <w:color w:val="000000" w:themeColor="text1"/>
          <w:sz w:val="20"/>
          <w:szCs w:val="20"/>
        </w:rPr>
        <w:t>予稿は１テーマあたり</w:t>
      </w:r>
      <w:r w:rsidR="00A04E5D">
        <w:rPr>
          <w:rFonts w:hint="eastAsia"/>
          <w:color w:val="000000" w:themeColor="text1"/>
          <w:sz w:val="20"/>
          <w:szCs w:val="20"/>
        </w:rPr>
        <w:t>1</w:t>
      </w:r>
      <w:r w:rsidR="00A04E5D">
        <w:rPr>
          <w:rFonts w:hint="eastAsia"/>
          <w:color w:val="000000" w:themeColor="text1"/>
          <w:sz w:val="20"/>
          <w:szCs w:val="20"/>
        </w:rPr>
        <w:t>ページまたは</w:t>
      </w:r>
      <w:r w:rsidR="00EE28F2" w:rsidRPr="003675BA">
        <w:rPr>
          <w:rFonts w:hint="eastAsia"/>
          <w:color w:val="000000" w:themeColor="text1"/>
          <w:sz w:val="20"/>
          <w:szCs w:val="20"/>
        </w:rPr>
        <w:t>2</w:t>
      </w:r>
      <w:r w:rsidR="00EE28F2" w:rsidRPr="003675BA">
        <w:rPr>
          <w:rFonts w:hint="eastAsia"/>
          <w:color w:val="000000" w:themeColor="text1"/>
          <w:sz w:val="20"/>
          <w:szCs w:val="20"/>
        </w:rPr>
        <w:t>ページです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="00746F15">
        <w:rPr>
          <w:rFonts w:hint="eastAsia"/>
          <w:sz w:val="20"/>
          <w:szCs w:val="20"/>
        </w:rPr>
        <w:t>短い文書なので</w:t>
      </w:r>
      <w:r w:rsidR="00940D1B">
        <w:rPr>
          <w:rFonts w:hint="eastAsia"/>
          <w:sz w:val="20"/>
          <w:szCs w:val="20"/>
        </w:rPr>
        <w:t>、</w:t>
      </w:r>
      <w:r w:rsidR="00940D1B" w:rsidRPr="00940D1B">
        <w:rPr>
          <w:sz w:val="20"/>
          <w:szCs w:val="20"/>
        </w:rPr>
        <w:t>2.1</w:t>
      </w:r>
      <w:r w:rsidR="00746F15">
        <w:rPr>
          <w:rFonts w:hint="eastAsia"/>
          <w:sz w:val="20"/>
          <w:szCs w:val="20"/>
        </w:rPr>
        <w:t xml:space="preserve"> </w:t>
      </w:r>
      <w:r w:rsidR="00746F15">
        <w:rPr>
          <w:rFonts w:hint="eastAsia"/>
          <w:sz w:val="20"/>
          <w:szCs w:val="20"/>
        </w:rPr>
        <w:t>といった小項目は使用しないでください</w:t>
      </w:r>
      <w:r w:rsidR="00940D1B">
        <w:rPr>
          <w:sz w:val="20"/>
          <w:szCs w:val="20"/>
        </w:rPr>
        <w:t>。</w:t>
      </w:r>
      <w:r w:rsidR="00746F15">
        <w:rPr>
          <w:rFonts w:hint="eastAsia"/>
          <w:sz w:val="20"/>
          <w:szCs w:val="20"/>
        </w:rPr>
        <w:t xml:space="preserve"> </w:t>
      </w:r>
    </w:p>
    <w:p w:rsidR="008D7C4F" w:rsidRPr="00746F15" w:rsidRDefault="008D7C4F" w:rsidP="002F6278">
      <w:pPr>
        <w:rPr>
          <w:sz w:val="20"/>
          <w:szCs w:val="20"/>
        </w:rPr>
      </w:pPr>
    </w:p>
    <w:p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3．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文章について</w:t>
      </w:r>
    </w:p>
    <w:p w:rsidR="00E86297" w:rsidRPr="00184C1A" w:rsidRDefault="00C20A25" w:rsidP="00C57711">
      <w:pPr>
        <w:ind w:firstLineChars="100" w:firstLine="182"/>
        <w:rPr>
          <w:sz w:val="20"/>
          <w:szCs w:val="20"/>
        </w:rPr>
      </w:pPr>
      <w:r>
        <w:rPr>
          <w:rFonts w:hint="eastAsia"/>
          <w:sz w:val="20"/>
          <w:szCs w:val="20"/>
        </w:rPr>
        <w:t>予稿</w:t>
      </w:r>
      <w:r w:rsidR="00275A62" w:rsidRPr="00184C1A">
        <w:rPr>
          <w:rFonts w:hint="eastAsia"/>
          <w:sz w:val="20"/>
          <w:szCs w:val="20"/>
        </w:rPr>
        <w:t>は</w:t>
      </w:r>
      <w:r w:rsidR="00940D1B">
        <w:rPr>
          <w:rFonts w:hint="eastAsia"/>
          <w:sz w:val="20"/>
          <w:szCs w:val="20"/>
        </w:rPr>
        <w:t>、</w:t>
      </w:r>
      <w:r w:rsidR="00275A62" w:rsidRPr="00184C1A">
        <w:rPr>
          <w:rFonts w:hint="eastAsia"/>
          <w:sz w:val="20"/>
          <w:szCs w:val="20"/>
        </w:rPr>
        <w:t>読みやすい平易な日本語で記述してください</w:t>
      </w:r>
      <w:r w:rsidR="00940D1B">
        <w:rPr>
          <w:sz w:val="20"/>
          <w:szCs w:val="20"/>
        </w:rPr>
        <w:t>。</w:t>
      </w:r>
      <w:r w:rsidR="000C2994" w:rsidRPr="00184C1A">
        <w:rPr>
          <w:rFonts w:hint="eastAsia"/>
          <w:sz w:val="20"/>
          <w:szCs w:val="20"/>
        </w:rPr>
        <w:t>専門家でなくても理解して読み進められるように</w:t>
      </w:r>
      <w:r w:rsidR="00940D1B">
        <w:rPr>
          <w:rFonts w:hint="eastAsia"/>
          <w:sz w:val="20"/>
          <w:szCs w:val="20"/>
        </w:rPr>
        <w:t>、</w:t>
      </w:r>
      <w:r w:rsidR="000C2994" w:rsidRPr="00184C1A">
        <w:rPr>
          <w:rFonts w:hint="eastAsia"/>
          <w:sz w:val="20"/>
          <w:szCs w:val="20"/>
        </w:rPr>
        <w:t>広範な読者層を意識し</w:t>
      </w:r>
      <w:r w:rsidR="00D42955" w:rsidRPr="00184C1A">
        <w:rPr>
          <w:rFonts w:hint="eastAsia"/>
          <w:sz w:val="20"/>
          <w:szCs w:val="20"/>
        </w:rPr>
        <w:t>て</w:t>
      </w:r>
      <w:r w:rsidR="000C2994" w:rsidRPr="00184C1A">
        <w:rPr>
          <w:rFonts w:hint="eastAsia"/>
          <w:sz w:val="20"/>
          <w:szCs w:val="20"/>
        </w:rPr>
        <w:t>わかりやすい説明や論述をお願いします</w:t>
      </w:r>
      <w:r w:rsidR="00940D1B">
        <w:rPr>
          <w:sz w:val="20"/>
          <w:szCs w:val="20"/>
        </w:rPr>
        <w:t>。</w:t>
      </w:r>
    </w:p>
    <w:p w:rsidR="00E86297" w:rsidRDefault="001D2EBE" w:rsidP="00E86297">
      <w:pPr>
        <w:ind w:firstLineChars="100" w:firstLine="182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すべての</w:t>
      </w:r>
      <w:r w:rsidR="00C20A25">
        <w:rPr>
          <w:rFonts w:hint="eastAsia"/>
          <w:sz w:val="20"/>
          <w:szCs w:val="20"/>
        </w:rPr>
        <w:t>予稿</w:t>
      </w:r>
      <w:r w:rsidRPr="00184C1A">
        <w:rPr>
          <w:rFonts w:hint="eastAsia"/>
          <w:sz w:val="20"/>
          <w:szCs w:val="20"/>
        </w:rPr>
        <w:t>について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表記</w:t>
      </w:r>
      <w:r w:rsidR="009D37FB" w:rsidRPr="00184C1A">
        <w:rPr>
          <w:rFonts w:hint="eastAsia"/>
          <w:sz w:val="20"/>
          <w:szCs w:val="20"/>
        </w:rPr>
        <w:t>の</w:t>
      </w:r>
      <w:r w:rsidRPr="00184C1A">
        <w:rPr>
          <w:rFonts w:hint="eastAsia"/>
          <w:sz w:val="20"/>
          <w:szCs w:val="20"/>
        </w:rPr>
        <w:t>統一</w:t>
      </w:r>
      <w:r w:rsidR="008250C1" w:rsidRPr="00184C1A">
        <w:rPr>
          <w:rFonts w:hint="eastAsia"/>
          <w:sz w:val="20"/>
          <w:szCs w:val="20"/>
        </w:rPr>
        <w:t>を図っています</w:t>
      </w:r>
      <w:r w:rsidR="00940D1B">
        <w:rPr>
          <w:sz w:val="20"/>
          <w:szCs w:val="20"/>
        </w:rPr>
        <w:t>。</w:t>
      </w:r>
      <w:r w:rsidR="008250C1" w:rsidRPr="00184C1A">
        <w:rPr>
          <w:rFonts w:hint="eastAsia"/>
          <w:sz w:val="20"/>
          <w:szCs w:val="20"/>
        </w:rPr>
        <w:t>以下にその例をあげます</w:t>
      </w:r>
      <w:r w:rsidR="000C2994" w:rsidRPr="00184C1A">
        <w:rPr>
          <w:rFonts w:hint="eastAsia"/>
          <w:sz w:val="20"/>
          <w:szCs w:val="20"/>
        </w:rPr>
        <w:t>ので</w:t>
      </w:r>
      <w:r w:rsidR="00940D1B">
        <w:rPr>
          <w:rFonts w:hint="eastAsia"/>
          <w:sz w:val="20"/>
          <w:szCs w:val="20"/>
        </w:rPr>
        <w:t>、</w:t>
      </w:r>
      <w:r w:rsidR="00C20A25">
        <w:rPr>
          <w:rFonts w:hint="eastAsia"/>
          <w:sz w:val="20"/>
          <w:szCs w:val="20"/>
        </w:rPr>
        <w:t>予稿</w:t>
      </w:r>
      <w:r w:rsidR="000C2994" w:rsidRPr="00184C1A">
        <w:rPr>
          <w:rFonts w:hint="eastAsia"/>
          <w:sz w:val="20"/>
          <w:szCs w:val="20"/>
        </w:rPr>
        <w:t>を作成する際に</w:t>
      </w:r>
      <w:r w:rsidR="006F28ED" w:rsidRPr="00184C1A">
        <w:rPr>
          <w:rFonts w:hint="eastAsia"/>
          <w:sz w:val="20"/>
          <w:szCs w:val="20"/>
        </w:rPr>
        <w:t>あらかじめ</w:t>
      </w:r>
      <w:r w:rsidR="000C2994" w:rsidRPr="00184C1A">
        <w:rPr>
          <w:rFonts w:hint="eastAsia"/>
          <w:sz w:val="20"/>
          <w:szCs w:val="20"/>
        </w:rPr>
        <w:t>注意</w:t>
      </w:r>
      <w:r w:rsidR="006F28ED" w:rsidRPr="00184C1A">
        <w:rPr>
          <w:rFonts w:hint="eastAsia"/>
          <w:sz w:val="20"/>
          <w:szCs w:val="20"/>
        </w:rPr>
        <w:t>してください</w:t>
      </w:r>
      <w:r w:rsidR="00940D1B">
        <w:rPr>
          <w:sz w:val="20"/>
          <w:szCs w:val="20"/>
        </w:rPr>
        <w:t>。</w:t>
      </w:r>
    </w:p>
    <w:p w:rsidR="002132AF" w:rsidRPr="00135863" w:rsidRDefault="002132AF" w:rsidP="002132AF">
      <w:pPr>
        <w:rPr>
          <w:rFonts w:ascii="ＭＳ 明朝" w:hAnsi="ＭＳ 明朝"/>
          <w:color w:val="000000" w:themeColor="text1"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句読点</w:t>
      </w:r>
      <w:r w:rsidRPr="00184C1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和文の場合は</w:t>
      </w:r>
      <w:r w:rsidR="00940D1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全角で</w:t>
      </w:r>
      <w:r w:rsidRPr="00184C1A">
        <w:rPr>
          <w:rFonts w:hint="eastAsia"/>
          <w:sz w:val="20"/>
          <w:szCs w:val="20"/>
        </w:rPr>
        <w:t>句点は</w:t>
      </w:r>
      <w:r w:rsidRPr="00135863">
        <w:rPr>
          <w:rFonts w:hint="eastAsia"/>
          <w:color w:val="000000" w:themeColor="text1"/>
          <w:sz w:val="20"/>
          <w:szCs w:val="20"/>
        </w:rPr>
        <w:t>「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940D1B">
        <w:rPr>
          <w:rFonts w:hint="eastAsia"/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読点は「</w:t>
      </w:r>
      <w:r w:rsidR="00940D1B">
        <w:rPr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="00D71E07">
        <w:rPr>
          <w:rFonts w:hint="eastAsia"/>
          <w:color w:val="000000" w:themeColor="text1"/>
          <w:sz w:val="20"/>
          <w:szCs w:val="20"/>
        </w:rPr>
        <w:t>ただし読点に「</w:t>
      </w:r>
      <w:r w:rsidR="00940D1B">
        <w:rPr>
          <w:rFonts w:hint="eastAsia"/>
          <w:color w:val="000000" w:themeColor="text1"/>
          <w:sz w:val="20"/>
          <w:szCs w:val="20"/>
        </w:rPr>
        <w:t>，</w:t>
      </w:r>
      <w:r w:rsidR="00D71E07">
        <w:rPr>
          <w:rFonts w:hint="eastAsia"/>
          <w:color w:val="000000" w:themeColor="text1"/>
          <w:sz w:val="20"/>
          <w:szCs w:val="20"/>
        </w:rPr>
        <w:t>」の使用も可能ですが</w:t>
      </w:r>
      <w:r w:rsidR="00940D1B">
        <w:rPr>
          <w:rFonts w:hint="eastAsia"/>
          <w:sz w:val="20"/>
          <w:szCs w:val="20"/>
        </w:rPr>
        <w:t>、</w:t>
      </w:r>
      <w:r w:rsidR="00EE28F2" w:rsidRPr="003675BA">
        <w:rPr>
          <w:rFonts w:hint="eastAsia"/>
          <w:color w:val="000000" w:themeColor="text1"/>
          <w:sz w:val="20"/>
          <w:szCs w:val="20"/>
        </w:rPr>
        <w:t>どちらの</w:t>
      </w:r>
      <w:r w:rsidR="006F1B4F" w:rsidRPr="00135863">
        <w:rPr>
          <w:rFonts w:hint="eastAsia"/>
          <w:color w:val="000000" w:themeColor="text1"/>
          <w:sz w:val="20"/>
          <w:szCs w:val="20"/>
        </w:rPr>
        <w:t>場合</w:t>
      </w:r>
      <w:r w:rsidR="00EE28F2" w:rsidRPr="003675BA">
        <w:rPr>
          <w:rFonts w:hint="eastAsia"/>
          <w:color w:val="000000" w:themeColor="text1"/>
          <w:sz w:val="20"/>
          <w:szCs w:val="20"/>
        </w:rPr>
        <w:t>でも</w:t>
      </w:r>
      <w:r w:rsidR="006F1B4F" w:rsidRPr="00135863">
        <w:rPr>
          <w:rFonts w:hint="eastAsia"/>
          <w:color w:val="000000" w:themeColor="text1"/>
          <w:sz w:val="20"/>
          <w:szCs w:val="20"/>
        </w:rPr>
        <w:t>全文で統一して下さい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</w:p>
    <w:p w:rsidR="002132AF" w:rsidRPr="00184C1A" w:rsidRDefault="002132AF" w:rsidP="00940D1B">
      <w:pPr>
        <w:rPr>
          <w:sz w:val="20"/>
          <w:szCs w:val="20"/>
        </w:rPr>
      </w:pPr>
      <w:r w:rsidRPr="006D4AE9">
        <w:rPr>
          <w:sz w:val="20"/>
          <w:szCs w:val="20"/>
        </w:rPr>
        <w:t>欧文の</w:t>
      </w:r>
      <w:r w:rsidR="00107EE1" w:rsidRPr="001358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場合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940D1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半角で</w:t>
      </w:r>
      <w:r w:rsidRPr="00184C1A">
        <w:rPr>
          <w:rFonts w:hint="eastAsia"/>
          <w:sz w:val="20"/>
          <w:szCs w:val="20"/>
        </w:rPr>
        <w:t>句点は「</w:t>
      </w:r>
      <w:r w:rsidR="00940D1B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」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読点は「</w:t>
      </w:r>
      <w:r w:rsidR="00940D1B">
        <w:rPr>
          <w:rFonts w:hint="eastAsia"/>
          <w:sz w:val="20"/>
          <w:szCs w:val="20"/>
        </w:rPr>
        <w:t>,</w:t>
      </w:r>
      <w:r w:rsidR="00940D1B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」</w:t>
      </w:r>
      <w:r w:rsidR="00940D1B">
        <w:rPr>
          <w:rFonts w:hint="eastAsia"/>
          <w:sz w:val="20"/>
          <w:szCs w:val="20"/>
        </w:rPr>
        <w:t>。</w:t>
      </w:r>
    </w:p>
    <w:p w:rsidR="00A55229" w:rsidRPr="00184C1A" w:rsidRDefault="00677C50" w:rsidP="00E86297">
      <w:pPr>
        <w:rPr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数字</w:t>
      </w:r>
      <w:r w:rsidRPr="00184C1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35EA4" w:rsidRPr="00184C1A">
        <w:rPr>
          <w:rFonts w:hint="eastAsia"/>
          <w:sz w:val="20"/>
          <w:szCs w:val="20"/>
        </w:rPr>
        <w:t>数字は基本的に半角算用</w:t>
      </w:r>
      <w:r w:rsidR="00E86297" w:rsidRPr="00184C1A">
        <w:rPr>
          <w:rFonts w:hint="eastAsia"/>
          <w:sz w:val="20"/>
          <w:szCs w:val="20"/>
        </w:rPr>
        <w:t>数字</w:t>
      </w:r>
      <w:r w:rsidR="00F35EA4" w:rsidRPr="00184C1A">
        <w:rPr>
          <w:rFonts w:hint="eastAsia"/>
          <w:sz w:val="20"/>
          <w:szCs w:val="20"/>
        </w:rPr>
        <w:t>で表記します</w:t>
      </w:r>
      <w:r w:rsidR="00940D1B">
        <w:rPr>
          <w:sz w:val="20"/>
          <w:szCs w:val="20"/>
        </w:rPr>
        <w:t>。</w:t>
      </w:r>
      <w:r w:rsidR="001D2EBE" w:rsidRPr="00184C1A">
        <w:rPr>
          <w:rFonts w:hint="eastAsia"/>
          <w:sz w:val="20"/>
          <w:szCs w:val="20"/>
        </w:rPr>
        <w:t>（例）大学</w:t>
      </w:r>
      <w:r w:rsidR="00160AE2" w:rsidRPr="00184C1A">
        <w:rPr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,</w:t>
      </w:r>
      <w:r w:rsidR="00940D1B">
        <w:rPr>
          <w:sz w:val="20"/>
          <w:szCs w:val="20"/>
        </w:rPr>
        <w:t xml:space="preserve"> </w:t>
      </w:r>
      <w:r w:rsidR="00160AE2" w:rsidRPr="00184C1A">
        <w:rPr>
          <w:sz w:val="20"/>
          <w:szCs w:val="20"/>
        </w:rPr>
        <w:t>2</w:t>
      </w:r>
      <w:r w:rsidR="001D2EBE" w:rsidRPr="00184C1A">
        <w:rPr>
          <w:rFonts w:hint="eastAsia"/>
          <w:sz w:val="20"/>
          <w:szCs w:val="20"/>
        </w:rPr>
        <w:t>年生</w:t>
      </w:r>
      <w:r w:rsidR="00940D1B">
        <w:rPr>
          <w:sz w:val="20"/>
          <w:szCs w:val="20"/>
        </w:rPr>
        <w:t>。</w:t>
      </w:r>
      <w:r w:rsidR="0081477A" w:rsidRPr="00184C1A">
        <w:rPr>
          <w:rFonts w:hint="eastAsia"/>
          <w:sz w:val="20"/>
          <w:szCs w:val="20"/>
        </w:rPr>
        <w:t>口頭発表</w:t>
      </w:r>
      <w:r w:rsidR="0081477A" w:rsidRPr="00184C1A">
        <w:rPr>
          <w:sz w:val="20"/>
          <w:szCs w:val="20"/>
        </w:rPr>
        <w:t>18</w:t>
      </w:r>
      <w:r w:rsidR="0081477A" w:rsidRPr="00184C1A">
        <w:rPr>
          <w:rFonts w:hint="eastAsia"/>
          <w:sz w:val="20"/>
          <w:szCs w:val="20"/>
        </w:rPr>
        <w:t>件</w:t>
      </w:r>
      <w:r w:rsidR="00940D1B">
        <w:rPr>
          <w:sz w:val="20"/>
          <w:szCs w:val="20"/>
        </w:rPr>
        <w:t>。</w:t>
      </w:r>
    </w:p>
    <w:p w:rsidR="000D1AE7" w:rsidRPr="00184C1A" w:rsidRDefault="00A55229" w:rsidP="00E86297">
      <w:pPr>
        <w:rPr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中黒点</w:t>
      </w:r>
      <w:r w:rsidRPr="00184C1A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なるべく使用しません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（例）</w:t>
      </w:r>
      <w:r w:rsidR="00711EAD" w:rsidRPr="00184C1A">
        <w:rPr>
          <w:rFonts w:hint="eastAsia"/>
          <w:sz w:val="20"/>
          <w:szCs w:val="20"/>
        </w:rPr>
        <w:t>大学において</w:t>
      </w:r>
      <w:r w:rsidRPr="00184C1A">
        <w:rPr>
          <w:rFonts w:hint="eastAsia"/>
          <w:sz w:val="20"/>
          <w:szCs w:val="20"/>
        </w:rPr>
        <w:t>教育・研究</w:t>
      </w:r>
      <w:r w:rsidR="00321C75" w:rsidRPr="00184C1A">
        <w:rPr>
          <w:rFonts w:hint="eastAsia"/>
          <w:sz w:val="20"/>
          <w:szCs w:val="20"/>
        </w:rPr>
        <w:t>は重要である</w:t>
      </w:r>
      <w:r w:rsidR="00711EAD"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→</w:t>
      </w:r>
      <w:r w:rsidRPr="00184C1A">
        <w:rPr>
          <w:sz w:val="20"/>
          <w:szCs w:val="20"/>
        </w:rPr>
        <w:t xml:space="preserve"> </w:t>
      </w:r>
      <w:r w:rsidR="00711EAD" w:rsidRPr="00184C1A">
        <w:rPr>
          <w:rFonts w:hint="eastAsia"/>
          <w:sz w:val="20"/>
          <w:szCs w:val="20"/>
        </w:rPr>
        <w:t>大学において</w:t>
      </w:r>
      <w:r w:rsidRPr="00184C1A">
        <w:rPr>
          <w:rFonts w:hint="eastAsia"/>
          <w:sz w:val="20"/>
          <w:szCs w:val="20"/>
        </w:rPr>
        <w:t>教育</w:t>
      </w:r>
      <w:r w:rsidR="00321C75" w:rsidRPr="00184C1A">
        <w:rPr>
          <w:rFonts w:hint="eastAsia"/>
          <w:sz w:val="20"/>
          <w:szCs w:val="20"/>
        </w:rPr>
        <w:t>と</w:t>
      </w:r>
      <w:r w:rsidRPr="00184C1A">
        <w:rPr>
          <w:rFonts w:hint="eastAsia"/>
          <w:sz w:val="20"/>
          <w:szCs w:val="20"/>
        </w:rPr>
        <w:t>研究</w:t>
      </w:r>
      <w:r w:rsidR="00321C75" w:rsidRPr="00184C1A">
        <w:rPr>
          <w:rFonts w:hint="eastAsia"/>
          <w:sz w:val="20"/>
          <w:szCs w:val="20"/>
        </w:rPr>
        <w:t>は重要である</w:t>
      </w:r>
      <w:r w:rsidR="00940D1B">
        <w:rPr>
          <w:sz w:val="20"/>
          <w:szCs w:val="20"/>
        </w:rPr>
        <w:t>。</w:t>
      </w:r>
    </w:p>
    <w:p w:rsidR="003675BA" w:rsidRPr="00184C1A" w:rsidRDefault="003675BA" w:rsidP="002F6278">
      <w:pPr>
        <w:rPr>
          <w:sz w:val="20"/>
          <w:szCs w:val="20"/>
        </w:rPr>
      </w:pPr>
    </w:p>
    <w:p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4．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数式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45D5" w:rsidRPr="00184C1A">
        <w:rPr>
          <w:rFonts w:ascii="ＭＳ ゴシック" w:eastAsia="ＭＳ ゴシック" w:hAnsi="ＭＳ ゴシック" w:hint="eastAsia"/>
          <w:sz w:val="20"/>
          <w:szCs w:val="20"/>
        </w:rPr>
        <w:t>図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A6FEE" w:rsidRPr="00184C1A">
        <w:rPr>
          <w:rFonts w:ascii="ＭＳ ゴシック" w:eastAsia="ＭＳ ゴシック" w:hAnsi="ＭＳ ゴシック" w:hint="eastAsia"/>
          <w:sz w:val="20"/>
          <w:szCs w:val="20"/>
        </w:rPr>
        <w:t>表について</w:t>
      </w:r>
    </w:p>
    <w:p w:rsidR="009A6FEE" w:rsidRPr="00184C1A" w:rsidRDefault="00CB3AC1" w:rsidP="009A6FEE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数式や図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式</w:t>
      </w:r>
      <w:r w:rsidR="001E5572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(1)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</w:t>
      </w:r>
      <w:r w:rsidR="009A6FEE" w:rsidRPr="00184C1A">
        <w:rPr>
          <w:rFonts w:hint="eastAsia"/>
          <w:sz w:val="20"/>
          <w:szCs w:val="20"/>
        </w:rPr>
        <w:t>します</w:t>
      </w:r>
      <w:r w:rsidR="00940D1B">
        <w:rPr>
          <w:sz w:val="20"/>
          <w:szCs w:val="20"/>
        </w:rPr>
        <w:t>。</w:t>
      </w:r>
      <w:r w:rsidR="007E1AF8" w:rsidRPr="00184C1A">
        <w:rPr>
          <w:rFonts w:hint="eastAsia"/>
          <w:sz w:val="20"/>
          <w:szCs w:val="20"/>
        </w:rPr>
        <w:t>式については</w:t>
      </w:r>
      <w:r w:rsidR="00940D1B">
        <w:rPr>
          <w:rFonts w:hint="eastAsia"/>
          <w:sz w:val="20"/>
          <w:szCs w:val="20"/>
        </w:rPr>
        <w:t>、</w:t>
      </w:r>
      <w:r w:rsidR="00FA50EF" w:rsidRPr="00184C1A">
        <w:rPr>
          <w:rFonts w:hint="eastAsia"/>
          <w:i/>
          <w:sz w:val="20"/>
          <w:szCs w:val="20"/>
        </w:rPr>
        <w:t>m</w:t>
      </w:r>
      <w:r w:rsidR="00FA50EF" w:rsidRPr="00184C1A">
        <w:rPr>
          <w:rFonts w:hint="eastAsia"/>
          <w:sz w:val="20"/>
          <w:szCs w:val="20"/>
        </w:rPr>
        <w:t xml:space="preserve"> d</w:t>
      </w:r>
      <w:r w:rsidR="00FA50EF" w:rsidRPr="00184C1A">
        <w:rPr>
          <w:rFonts w:hint="eastAsia"/>
          <w:sz w:val="20"/>
          <w:szCs w:val="20"/>
          <w:vertAlign w:val="superscript"/>
        </w:rPr>
        <w:t>2</w:t>
      </w:r>
      <w:r w:rsidR="00FA50EF" w:rsidRPr="00184C1A">
        <w:rPr>
          <w:rFonts w:hint="eastAsia"/>
          <w:i/>
          <w:sz w:val="20"/>
          <w:szCs w:val="20"/>
        </w:rPr>
        <w:t xml:space="preserve">x </w:t>
      </w:r>
      <w:r w:rsidR="00FA50EF" w:rsidRPr="00184C1A">
        <w:rPr>
          <w:rFonts w:hint="eastAsia"/>
          <w:sz w:val="20"/>
          <w:szCs w:val="20"/>
        </w:rPr>
        <w:t>/ d</w:t>
      </w:r>
      <w:r w:rsidR="00FA50EF" w:rsidRPr="00184C1A">
        <w:rPr>
          <w:rFonts w:hint="eastAsia"/>
          <w:i/>
          <w:sz w:val="20"/>
          <w:szCs w:val="20"/>
        </w:rPr>
        <w:t xml:space="preserve">t </w:t>
      </w:r>
      <w:r w:rsidR="00FA50EF" w:rsidRPr="00184C1A">
        <w:rPr>
          <w:rFonts w:hint="eastAsia"/>
          <w:sz w:val="20"/>
          <w:szCs w:val="20"/>
          <w:vertAlign w:val="superscript"/>
        </w:rPr>
        <w:t>2</w:t>
      </w:r>
      <w:r w:rsidR="00FA50EF" w:rsidRPr="00184C1A">
        <w:rPr>
          <w:rFonts w:hint="eastAsia"/>
          <w:sz w:val="20"/>
          <w:szCs w:val="20"/>
        </w:rPr>
        <w:t xml:space="preserve"> = -</w:t>
      </w:r>
      <w:r w:rsidR="00FA50EF" w:rsidRPr="00184C1A">
        <w:rPr>
          <w:rFonts w:hint="eastAsia"/>
          <w:i/>
          <w:sz w:val="20"/>
          <w:szCs w:val="20"/>
        </w:rPr>
        <w:t>kx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といった</w:t>
      </w:r>
      <w:r w:rsidR="00FA50EF" w:rsidRPr="00184C1A">
        <w:rPr>
          <w:rFonts w:hint="eastAsia"/>
          <w:sz w:val="20"/>
          <w:szCs w:val="20"/>
        </w:rPr>
        <w:t>縦方向に</w:t>
      </w:r>
      <w:r w:rsidR="007E1AF8" w:rsidRPr="00184C1A">
        <w:rPr>
          <w:rFonts w:hint="eastAsia"/>
          <w:sz w:val="20"/>
          <w:szCs w:val="20"/>
        </w:rPr>
        <w:t>圧縮した書き方ではなく</w:t>
      </w:r>
      <w:r w:rsidR="00940D1B">
        <w:rPr>
          <w:rFonts w:hint="eastAsia"/>
          <w:sz w:val="20"/>
          <w:szCs w:val="20"/>
        </w:rPr>
        <w:t>、</w:t>
      </w:r>
      <w:r w:rsidR="00FA50EF" w:rsidRPr="00184C1A">
        <w:rPr>
          <w:rFonts w:hint="eastAsia"/>
          <w:sz w:val="20"/>
          <w:szCs w:val="20"/>
        </w:rPr>
        <w:t>式</w:t>
      </w:r>
      <w:r w:rsidR="001E5572" w:rsidRPr="00184C1A">
        <w:rPr>
          <w:rFonts w:hint="eastAsia"/>
          <w:sz w:val="20"/>
          <w:szCs w:val="20"/>
        </w:rPr>
        <w:t xml:space="preserve"> </w:t>
      </w:r>
      <w:r w:rsidR="00FA50EF" w:rsidRPr="00184C1A">
        <w:rPr>
          <w:rFonts w:hint="eastAsia"/>
          <w:sz w:val="20"/>
          <w:szCs w:val="20"/>
        </w:rPr>
        <w:t xml:space="preserve">(1) </w:t>
      </w:r>
      <w:r w:rsidR="007E1AF8" w:rsidRPr="00184C1A">
        <w:rPr>
          <w:rFonts w:hint="eastAsia"/>
          <w:sz w:val="20"/>
          <w:szCs w:val="20"/>
        </w:rPr>
        <w:t>のように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見やすい書式を使ってください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</w:t>
      </w:r>
      <w:r w:rsidR="007E1AF8" w:rsidRPr="00184C1A">
        <w:rPr>
          <w:rFonts w:hint="eastAsia"/>
          <w:sz w:val="20"/>
          <w:szCs w:val="20"/>
        </w:rPr>
        <w:t>式</w:t>
      </w:r>
      <w:r w:rsidR="00940D1B">
        <w:rPr>
          <w:rFonts w:hint="eastAsia"/>
          <w:sz w:val="20"/>
          <w:szCs w:val="20"/>
        </w:rPr>
        <w:t>、</w:t>
      </w:r>
      <w:r w:rsidR="009A6FEE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  <w:r w:rsidR="007E1AF8" w:rsidRPr="00184C1A">
        <w:rPr>
          <w:rFonts w:hint="eastAsia"/>
          <w:sz w:val="20"/>
          <w:szCs w:val="20"/>
        </w:rPr>
        <w:t>図表のタイトルについて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体言止めの場合は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｢</w:t>
      </w:r>
      <w:r w:rsidR="00940D1B">
        <w:rPr>
          <w:sz w:val="20"/>
          <w:szCs w:val="20"/>
        </w:rPr>
        <w:t>。</w:t>
      </w:r>
      <w:r w:rsidR="007E1AF8" w:rsidRPr="00184C1A">
        <w:rPr>
          <w:rFonts w:hint="eastAsia"/>
          <w:sz w:val="20"/>
          <w:szCs w:val="20"/>
        </w:rPr>
        <w:t>｣なしで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文章として成立する場合は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｢</w:t>
      </w:r>
      <w:r w:rsidR="00940D1B">
        <w:rPr>
          <w:sz w:val="20"/>
          <w:szCs w:val="20"/>
        </w:rPr>
        <w:t>。</w:t>
      </w:r>
      <w:r w:rsidR="007E1AF8" w:rsidRPr="00184C1A">
        <w:rPr>
          <w:rFonts w:hint="eastAsia"/>
          <w:sz w:val="20"/>
          <w:szCs w:val="20"/>
        </w:rPr>
        <w:t>｣ありで書いてください</w:t>
      </w:r>
      <w:r w:rsidR="00940D1B">
        <w:rPr>
          <w:sz w:val="20"/>
          <w:szCs w:val="20"/>
        </w:rPr>
        <w:t>。</w:t>
      </w:r>
    </w:p>
    <w:p w:rsidR="00901D92" w:rsidRPr="00184C1A" w:rsidRDefault="00901D92" w:rsidP="0040486F">
      <w:pPr>
        <w:rPr>
          <w:sz w:val="20"/>
          <w:szCs w:val="20"/>
        </w:rPr>
      </w:pPr>
    </w:p>
    <w:p w:rsidR="002F6278" w:rsidRPr="00184C1A" w:rsidRDefault="009A6FEE" w:rsidP="00901D92">
      <w:pPr>
        <w:ind w:firstLineChars="650" w:firstLine="1185"/>
        <w:rPr>
          <w:noProof/>
          <w:sz w:val="20"/>
          <w:szCs w:val="20"/>
        </w:rPr>
      </w:pPr>
      <w:r w:rsidRPr="00184C1A">
        <w:rPr>
          <w:noProof/>
          <w:position w:val="-20"/>
          <w:sz w:val="20"/>
          <w:szCs w:val="20"/>
        </w:rPr>
        <w:object w:dxaOrig="12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0pt" o:ole="">
            <v:imagedata r:id="rId9" o:title=""/>
          </v:shape>
          <o:OLEObject Type="Embed" ProgID="Equation.3" ShapeID="_x0000_i1025" DrawAspect="Content" ObjectID="_1531833021" r:id="rId10"/>
        </w:object>
      </w:r>
      <w:r w:rsidR="00901D92" w:rsidRPr="00184C1A">
        <w:rPr>
          <w:rFonts w:hint="eastAsia"/>
          <w:noProof/>
          <w:sz w:val="20"/>
          <w:szCs w:val="20"/>
        </w:rPr>
        <w:t xml:space="preserve">　</w:t>
      </w:r>
      <w:r w:rsidR="00901D92" w:rsidRPr="00184C1A">
        <w:rPr>
          <w:rFonts w:hint="eastAsia"/>
          <w:noProof/>
          <w:sz w:val="20"/>
          <w:szCs w:val="20"/>
        </w:rPr>
        <w:t xml:space="preserve">       (1)</w:t>
      </w:r>
    </w:p>
    <w:p w:rsidR="00901D92" w:rsidRPr="00184C1A" w:rsidRDefault="00901D92" w:rsidP="00901D92">
      <w:pPr>
        <w:ind w:firstLineChars="650" w:firstLine="1185"/>
        <w:rPr>
          <w:noProof/>
          <w:sz w:val="20"/>
          <w:szCs w:val="20"/>
        </w:rPr>
      </w:pPr>
    </w:p>
    <w:p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3C7C3A">
              <w:rPr>
                <w:rFonts w:hint="eastAsia"/>
                <w:sz w:val="20"/>
                <w:szCs w:val="20"/>
              </w:rPr>
              <w:t>,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:rsidR="00C6689F" w:rsidRPr="00184C1A" w:rsidRDefault="00C6689F" w:rsidP="00901D92">
      <w:pPr>
        <w:rPr>
          <w:sz w:val="20"/>
          <w:szCs w:val="20"/>
        </w:rPr>
      </w:pPr>
    </w:p>
    <w:p w:rsidR="00104986" w:rsidRDefault="00C6689F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>
          <v:shape id="_x0000_i1026" type="#_x0000_t75" style="width:199.5pt;height:138.75pt" o:ole="">
            <v:imagedata r:id="rId11" o:title=""/>
          </v:shape>
          <o:OLEObject Type="Embed" ProgID="Origin50.Graph" ShapeID="_x0000_i1026" DrawAspect="Content" ObjectID="_1531833022" r:id="rId12"/>
        </w:object>
      </w:r>
    </w:p>
    <w:p w:rsidR="002F6278" w:rsidRPr="00184C1A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:rsidR="002F6278" w:rsidRDefault="002F6278" w:rsidP="002F6278">
      <w:pPr>
        <w:rPr>
          <w:sz w:val="20"/>
          <w:szCs w:val="20"/>
        </w:rPr>
      </w:pPr>
    </w:p>
    <w:p w:rsidR="00104986" w:rsidRPr="00184C1A" w:rsidRDefault="00104986" w:rsidP="002F6278">
      <w:pPr>
        <w:rPr>
          <w:sz w:val="20"/>
          <w:szCs w:val="20"/>
        </w:rPr>
      </w:pPr>
    </w:p>
    <w:p w:rsidR="003B1978" w:rsidRDefault="003B19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9A06C3">
        <w:rPr>
          <w:rFonts w:hint="eastAsia"/>
          <w:sz w:val="20"/>
          <w:szCs w:val="20"/>
        </w:rPr>
        <w:t>数量は</w:t>
      </w:r>
      <w:r w:rsidR="008D7C4F" w:rsidRPr="008D7C4F">
        <w:rPr>
          <w:rFonts w:hint="eastAsia"/>
          <w:sz w:val="20"/>
          <w:szCs w:val="20"/>
        </w:rPr>
        <w:t>国際単位系</w:t>
      </w:r>
      <w:r w:rsidRPr="00184C1A">
        <w:rPr>
          <w:rFonts w:hint="eastAsia"/>
          <w:sz w:val="20"/>
          <w:szCs w:val="20"/>
        </w:rPr>
        <w:t>を用い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たとえば時間については</w:t>
      </w:r>
      <w:r w:rsidR="00940D1B">
        <w:rPr>
          <w:rFonts w:hint="eastAsia"/>
          <w:sz w:val="20"/>
          <w:szCs w:val="20"/>
        </w:rPr>
        <w:t>、</w:t>
      </w:r>
      <w:r w:rsidR="00BB4D55"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i/>
          <w:sz w:val="20"/>
          <w:szCs w:val="20"/>
        </w:rPr>
        <w:t>t</w:t>
      </w:r>
      <w:r w:rsidRPr="00184C1A">
        <w:rPr>
          <w:rFonts w:hint="eastAsia"/>
          <w:sz w:val="20"/>
          <w:szCs w:val="20"/>
        </w:rPr>
        <w:t xml:space="preserve"> </w:t>
      </w:r>
      <w:r w:rsidR="00037688" w:rsidRPr="00184C1A">
        <w:rPr>
          <w:rFonts w:hint="eastAsia"/>
          <w:sz w:val="20"/>
          <w:szCs w:val="20"/>
        </w:rPr>
        <w:t>(</w:t>
      </w:r>
      <w:r w:rsidRPr="00184C1A">
        <w:rPr>
          <w:rFonts w:hint="eastAsia"/>
          <w:sz w:val="20"/>
          <w:szCs w:val="20"/>
        </w:rPr>
        <w:t>s</w:t>
      </w:r>
      <w:r w:rsidR="00037688" w:rsidRPr="00184C1A">
        <w:rPr>
          <w:rFonts w:hint="eastAsia"/>
          <w:sz w:val="20"/>
          <w:szCs w:val="20"/>
        </w:rPr>
        <w:t>)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のように表記</w:t>
      </w:r>
      <w:r w:rsidR="008D7C4F">
        <w:rPr>
          <w:rFonts w:hint="eastAsia"/>
          <w:sz w:val="20"/>
          <w:szCs w:val="20"/>
        </w:rPr>
        <w:t>してください</w:t>
      </w:r>
      <w:r w:rsidR="00940D1B">
        <w:rPr>
          <w:sz w:val="20"/>
          <w:szCs w:val="20"/>
        </w:rPr>
        <w:t>。</w:t>
      </w:r>
      <w:r w:rsidR="00FA50EF" w:rsidRPr="00184C1A">
        <w:rPr>
          <w:rFonts w:hint="eastAsia"/>
          <w:sz w:val="20"/>
          <w:szCs w:val="20"/>
        </w:rPr>
        <w:t>なお</w:t>
      </w:r>
      <w:r w:rsidR="00940D1B">
        <w:rPr>
          <w:rFonts w:hint="eastAsia"/>
          <w:sz w:val="20"/>
          <w:szCs w:val="20"/>
        </w:rPr>
        <w:t>、</w:t>
      </w:r>
      <w:r w:rsidR="00BB4D55" w:rsidRPr="00184C1A">
        <w:rPr>
          <w:rFonts w:hint="eastAsia"/>
          <w:sz w:val="20"/>
          <w:szCs w:val="20"/>
        </w:rPr>
        <w:t xml:space="preserve"> </w:t>
      </w:r>
      <w:r w:rsidR="005556E7" w:rsidRPr="005556E7">
        <w:rPr>
          <w:rFonts w:hint="eastAsia"/>
          <w:sz w:val="20"/>
          <w:szCs w:val="20"/>
        </w:rPr>
        <w:t>図は</w:t>
      </w:r>
      <w:r w:rsidR="00940D1B">
        <w:rPr>
          <w:rFonts w:hint="eastAsia"/>
          <w:sz w:val="20"/>
          <w:szCs w:val="20"/>
        </w:rPr>
        <w:t>、</w:t>
      </w:r>
      <w:r w:rsidR="005556E7" w:rsidRPr="005556E7">
        <w:rPr>
          <w:rFonts w:hint="eastAsia"/>
          <w:sz w:val="20"/>
          <w:szCs w:val="20"/>
        </w:rPr>
        <w:t>カラー</w:t>
      </w:r>
      <w:r w:rsidR="00940D1B">
        <w:rPr>
          <w:rFonts w:hint="eastAsia"/>
          <w:sz w:val="20"/>
          <w:szCs w:val="20"/>
        </w:rPr>
        <w:t>、</w:t>
      </w:r>
      <w:r w:rsidR="005556E7" w:rsidRPr="005556E7">
        <w:rPr>
          <w:rFonts w:hint="eastAsia"/>
          <w:sz w:val="20"/>
          <w:szCs w:val="20"/>
        </w:rPr>
        <w:t>白黒</w:t>
      </w:r>
      <w:r w:rsidR="003C7C3A">
        <w:rPr>
          <w:rFonts w:hint="eastAsia"/>
          <w:sz w:val="20"/>
          <w:szCs w:val="20"/>
        </w:rPr>
        <w:t xml:space="preserve"> </w:t>
      </w:r>
      <w:r w:rsidR="005556E7" w:rsidRPr="005556E7">
        <w:rPr>
          <w:rFonts w:hint="eastAsia"/>
          <w:sz w:val="20"/>
          <w:szCs w:val="20"/>
        </w:rPr>
        <w:t>(</w:t>
      </w:r>
      <w:r w:rsidR="005556E7" w:rsidRPr="005556E7">
        <w:rPr>
          <w:rFonts w:hint="eastAsia"/>
          <w:sz w:val="20"/>
          <w:szCs w:val="20"/>
        </w:rPr>
        <w:t>グレースケール</w:t>
      </w:r>
      <w:r w:rsidR="005556E7" w:rsidRPr="005556E7">
        <w:rPr>
          <w:rFonts w:hint="eastAsia"/>
          <w:sz w:val="20"/>
          <w:szCs w:val="20"/>
        </w:rPr>
        <w:t>)</w:t>
      </w:r>
      <w:r w:rsidR="003C7C3A">
        <w:rPr>
          <w:sz w:val="20"/>
          <w:szCs w:val="20"/>
        </w:rPr>
        <w:t xml:space="preserve"> </w:t>
      </w:r>
      <w:r w:rsidR="005556E7" w:rsidRPr="005556E7">
        <w:rPr>
          <w:rFonts w:hint="eastAsia"/>
          <w:sz w:val="20"/>
          <w:szCs w:val="20"/>
        </w:rPr>
        <w:t>のどちらでも結構です</w:t>
      </w:r>
      <w:r w:rsidR="00940D1B">
        <w:rPr>
          <w:rFonts w:hint="eastAsia"/>
          <w:sz w:val="20"/>
          <w:szCs w:val="20"/>
        </w:rPr>
        <w:t>。</w:t>
      </w:r>
      <w:r w:rsidR="001E5572" w:rsidRPr="00184C1A">
        <w:rPr>
          <w:rFonts w:hint="eastAsia"/>
          <w:sz w:val="20"/>
          <w:szCs w:val="20"/>
        </w:rPr>
        <w:t>表の罫線は最小限にし</w:t>
      </w:r>
      <w:r w:rsidR="00940D1B">
        <w:rPr>
          <w:rFonts w:hint="eastAsia"/>
          <w:sz w:val="20"/>
          <w:szCs w:val="20"/>
        </w:rPr>
        <w:t>、</w:t>
      </w:r>
      <w:r w:rsidR="00184C1A">
        <w:rPr>
          <w:rFonts w:hint="eastAsia"/>
          <w:sz w:val="20"/>
          <w:szCs w:val="20"/>
        </w:rPr>
        <w:t xml:space="preserve"> </w:t>
      </w:r>
      <w:r w:rsidR="008D7C4F">
        <w:rPr>
          <w:rFonts w:hint="eastAsia"/>
          <w:sz w:val="20"/>
          <w:szCs w:val="20"/>
        </w:rPr>
        <w:t>データを見やすくしてください</w:t>
      </w:r>
      <w:r w:rsidR="00940D1B">
        <w:rPr>
          <w:sz w:val="20"/>
          <w:szCs w:val="20"/>
        </w:rPr>
        <w:t>。</w:t>
      </w:r>
    </w:p>
    <w:p w:rsidR="00774913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5．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:rsidR="005A1C02" w:rsidRPr="00184C1A" w:rsidRDefault="00774913" w:rsidP="00774913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参考文献は</w:t>
      </w:r>
      <w:r w:rsidR="00C20A25">
        <w:rPr>
          <w:rFonts w:hint="eastAsia"/>
          <w:sz w:val="20"/>
          <w:szCs w:val="20"/>
        </w:rPr>
        <w:t>予稿</w:t>
      </w:r>
      <w:r w:rsidRPr="00184C1A">
        <w:rPr>
          <w:rFonts w:hint="eastAsia"/>
          <w:sz w:val="20"/>
          <w:szCs w:val="20"/>
        </w:rPr>
        <w:t>の最後にまとめて</w:t>
      </w:r>
      <w:r w:rsidR="005A1C02" w:rsidRPr="00184C1A">
        <w:rPr>
          <w:rFonts w:hint="eastAsia"/>
          <w:sz w:val="20"/>
          <w:szCs w:val="20"/>
        </w:rPr>
        <w:t>「参考文献」という見出しの下にまとめて</w:t>
      </w:r>
      <w:r w:rsidRPr="00184C1A">
        <w:rPr>
          <w:rFonts w:hint="eastAsia"/>
          <w:sz w:val="20"/>
          <w:szCs w:val="20"/>
        </w:rPr>
        <w:t>ください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本文中では肩付き添字で引用箇所を指示します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本文中に出てきた順に番号をつけます</w:t>
      </w:r>
      <w:r w:rsidR="00940D1B">
        <w:rPr>
          <w:sz w:val="20"/>
          <w:szCs w:val="20"/>
        </w:rPr>
        <w:t>。</w:t>
      </w:r>
      <w:r w:rsidR="005A1C02" w:rsidRPr="00184C1A">
        <w:rPr>
          <w:sz w:val="20"/>
          <w:szCs w:val="20"/>
        </w:rPr>
        <w:t xml:space="preserve"> </w:t>
      </w:r>
      <w:r w:rsidR="002A4912" w:rsidRPr="00184C1A">
        <w:rPr>
          <w:rFonts w:hint="eastAsia"/>
          <w:sz w:val="20"/>
          <w:szCs w:val="20"/>
        </w:rPr>
        <w:t>参考文献の書式は</w:t>
      </w:r>
      <w:r w:rsidR="00940D1B">
        <w:rPr>
          <w:rFonts w:hint="eastAsia"/>
          <w:sz w:val="20"/>
          <w:szCs w:val="20"/>
        </w:rPr>
        <w:t>、</w:t>
      </w:r>
      <w:r w:rsidR="002A4912" w:rsidRPr="00184C1A">
        <w:rPr>
          <w:rFonts w:hint="eastAsia"/>
          <w:sz w:val="20"/>
          <w:szCs w:val="20"/>
        </w:rPr>
        <w:t>以下の</w:t>
      </w:r>
      <w:r w:rsidR="00874303" w:rsidRPr="00184C1A">
        <w:rPr>
          <w:rFonts w:hint="eastAsia"/>
          <w:sz w:val="20"/>
          <w:szCs w:val="20"/>
        </w:rPr>
        <w:t>文献の種類別に</w:t>
      </w:r>
      <w:r w:rsidR="00940D1B">
        <w:rPr>
          <w:rFonts w:hint="eastAsia"/>
          <w:sz w:val="20"/>
          <w:szCs w:val="20"/>
        </w:rPr>
        <w:t>、</w:t>
      </w:r>
      <w:r w:rsidR="00874303" w:rsidRPr="00184C1A">
        <w:rPr>
          <w:rFonts w:hint="eastAsia"/>
          <w:sz w:val="20"/>
          <w:szCs w:val="20"/>
        </w:rPr>
        <w:t>このテンプレートの最後の「参考文献」を</w:t>
      </w:r>
      <w:r w:rsidRPr="00184C1A">
        <w:rPr>
          <w:rFonts w:hint="eastAsia"/>
          <w:sz w:val="20"/>
          <w:szCs w:val="20"/>
        </w:rPr>
        <w:t>参照してください</w:t>
      </w:r>
      <w:r w:rsidR="00940D1B">
        <w:rPr>
          <w:sz w:val="20"/>
          <w:szCs w:val="20"/>
        </w:rPr>
        <w:t>。</w:t>
      </w:r>
      <w:r w:rsidR="005A1C02" w:rsidRPr="00184C1A">
        <w:rPr>
          <w:rFonts w:hint="eastAsia"/>
          <w:sz w:val="20"/>
          <w:szCs w:val="20"/>
        </w:rPr>
        <w:t>たとえば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英文ジャーナル</w:t>
      </w:r>
      <w:r w:rsidRPr="00184C1A">
        <w:rPr>
          <w:sz w:val="20"/>
          <w:szCs w:val="20"/>
          <w:vertAlign w:val="superscript"/>
        </w:rPr>
        <w:t>1)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英文書籍</w:t>
      </w:r>
      <w:r w:rsidRPr="00184C1A">
        <w:rPr>
          <w:sz w:val="20"/>
          <w:szCs w:val="20"/>
          <w:vertAlign w:val="superscript"/>
        </w:rPr>
        <w:t>2</w:t>
      </w:r>
      <w:r w:rsidR="00940D1B">
        <w:rPr>
          <w:sz w:val="20"/>
          <w:szCs w:val="20"/>
          <w:vertAlign w:val="superscript"/>
        </w:rPr>
        <w:t>、</w:t>
      </w:r>
      <w:r w:rsidR="00635F5A" w:rsidRPr="00184C1A">
        <w:rPr>
          <w:sz w:val="20"/>
          <w:szCs w:val="20"/>
          <w:vertAlign w:val="superscript"/>
        </w:rPr>
        <w:t>3</w:t>
      </w:r>
      <w:r w:rsidRPr="00184C1A">
        <w:rPr>
          <w:sz w:val="20"/>
          <w:szCs w:val="20"/>
          <w:vertAlign w:val="superscript"/>
        </w:rPr>
        <w:t>)</w:t>
      </w:r>
      <w:r w:rsidR="00940D1B">
        <w:rPr>
          <w:rFonts w:hint="eastAsia"/>
          <w:sz w:val="20"/>
          <w:szCs w:val="20"/>
        </w:rPr>
        <w:t>、</w:t>
      </w:r>
      <w:r w:rsidR="00420CF8" w:rsidRPr="00184C1A">
        <w:rPr>
          <w:rFonts w:hint="eastAsia"/>
          <w:sz w:val="20"/>
          <w:szCs w:val="20"/>
        </w:rPr>
        <w:t>和文</w:t>
      </w:r>
      <w:r w:rsidRPr="00184C1A">
        <w:rPr>
          <w:rFonts w:hint="eastAsia"/>
          <w:sz w:val="20"/>
          <w:szCs w:val="20"/>
        </w:rPr>
        <w:t>ジャーナル</w:t>
      </w:r>
      <w:r w:rsidR="00635F5A" w:rsidRPr="00184C1A">
        <w:rPr>
          <w:sz w:val="20"/>
          <w:szCs w:val="20"/>
          <w:vertAlign w:val="superscript"/>
        </w:rPr>
        <w:t>4</w:t>
      </w:r>
      <w:r w:rsidR="00940D1B">
        <w:rPr>
          <w:sz w:val="20"/>
          <w:szCs w:val="20"/>
          <w:vertAlign w:val="superscript"/>
        </w:rPr>
        <w:t>、</w:t>
      </w:r>
      <w:r w:rsidR="00635F5A" w:rsidRPr="00184C1A">
        <w:rPr>
          <w:sz w:val="20"/>
          <w:szCs w:val="20"/>
          <w:vertAlign w:val="superscript"/>
        </w:rPr>
        <w:t xml:space="preserve"> 5</w:t>
      </w:r>
      <w:r w:rsidRPr="00184C1A">
        <w:rPr>
          <w:sz w:val="20"/>
          <w:szCs w:val="20"/>
          <w:vertAlign w:val="superscript"/>
        </w:rPr>
        <w:t>)</w:t>
      </w:r>
      <w:r w:rsidR="00940D1B">
        <w:rPr>
          <w:rFonts w:hint="eastAsia"/>
          <w:sz w:val="20"/>
          <w:szCs w:val="20"/>
        </w:rPr>
        <w:t>、</w:t>
      </w:r>
      <w:r w:rsidR="00420CF8" w:rsidRPr="00184C1A">
        <w:rPr>
          <w:rFonts w:hint="eastAsia"/>
          <w:sz w:val="20"/>
          <w:szCs w:val="20"/>
        </w:rPr>
        <w:t>和文</w:t>
      </w:r>
      <w:r w:rsidRPr="00184C1A">
        <w:rPr>
          <w:rFonts w:hint="eastAsia"/>
          <w:sz w:val="20"/>
          <w:szCs w:val="20"/>
        </w:rPr>
        <w:t>書籍</w:t>
      </w:r>
      <w:r w:rsidR="00635F5A" w:rsidRPr="00184C1A">
        <w:rPr>
          <w:sz w:val="20"/>
          <w:szCs w:val="20"/>
          <w:vertAlign w:val="superscript"/>
        </w:rPr>
        <w:t>6</w:t>
      </w:r>
      <w:r w:rsidRPr="00184C1A">
        <w:rPr>
          <w:sz w:val="20"/>
          <w:szCs w:val="20"/>
          <w:vertAlign w:val="superscript"/>
        </w:rPr>
        <w:t>)</w:t>
      </w:r>
      <w:r w:rsidR="00CB28FA" w:rsidRPr="00184C1A">
        <w:rPr>
          <w:rFonts w:hint="eastAsia"/>
          <w:sz w:val="20"/>
          <w:szCs w:val="20"/>
        </w:rPr>
        <w:t>などとなります</w:t>
      </w:r>
      <w:r w:rsidR="00940D1B">
        <w:rPr>
          <w:sz w:val="20"/>
          <w:szCs w:val="20"/>
        </w:rPr>
        <w:t>。</w:t>
      </w:r>
      <w:r w:rsidR="00CB28FA" w:rsidRPr="00184C1A">
        <w:rPr>
          <w:rFonts w:hint="eastAsia"/>
          <w:sz w:val="20"/>
          <w:szCs w:val="20"/>
        </w:rPr>
        <w:t>とくに和書洋書で</w:t>
      </w:r>
      <w:r w:rsidR="005A1C02" w:rsidRPr="00184C1A">
        <w:rPr>
          <w:rFonts w:hint="eastAsia"/>
          <w:sz w:val="20"/>
          <w:szCs w:val="20"/>
        </w:rPr>
        <w:t>引用箇所を明確に示したい場合はページ数</w:t>
      </w:r>
      <w:r w:rsidR="00635F5A" w:rsidRPr="00184C1A">
        <w:rPr>
          <w:sz w:val="20"/>
          <w:szCs w:val="20"/>
          <w:vertAlign w:val="superscript"/>
        </w:rPr>
        <w:t>3</w:t>
      </w:r>
      <w:r w:rsidR="005A1C02" w:rsidRPr="00184C1A">
        <w:rPr>
          <w:sz w:val="20"/>
          <w:szCs w:val="20"/>
          <w:vertAlign w:val="superscript"/>
        </w:rPr>
        <w:t>)</w:t>
      </w:r>
      <w:r w:rsidR="005A1C02" w:rsidRPr="00184C1A">
        <w:rPr>
          <w:rFonts w:hint="eastAsia"/>
          <w:sz w:val="20"/>
          <w:szCs w:val="20"/>
        </w:rPr>
        <w:t>をつけることも可能です</w:t>
      </w:r>
      <w:r w:rsidR="00940D1B">
        <w:rPr>
          <w:sz w:val="20"/>
          <w:szCs w:val="20"/>
        </w:rPr>
        <w:t>。</w:t>
      </w:r>
      <w:r w:rsidR="000F7957" w:rsidRPr="00184C1A">
        <w:rPr>
          <w:rFonts w:hint="eastAsia"/>
          <w:sz w:val="20"/>
          <w:szCs w:val="20"/>
        </w:rPr>
        <w:t>著者名は</w:t>
      </w:r>
      <w:r w:rsidR="001A7A3C" w:rsidRPr="00184C1A">
        <w:rPr>
          <w:rFonts w:hint="eastAsia"/>
          <w:sz w:val="20"/>
          <w:szCs w:val="20"/>
        </w:rPr>
        <w:t>長くなりすぎない限り</w:t>
      </w:r>
      <w:r w:rsidR="000F7957" w:rsidRPr="00184C1A">
        <w:rPr>
          <w:rFonts w:hint="eastAsia"/>
          <w:sz w:val="20"/>
          <w:szCs w:val="20"/>
        </w:rPr>
        <w:t>なるべく省略せずに</w:t>
      </w:r>
      <w:r w:rsidR="00940D1B">
        <w:rPr>
          <w:rFonts w:hint="eastAsia"/>
          <w:sz w:val="20"/>
          <w:szCs w:val="20"/>
        </w:rPr>
        <w:t>、</w:t>
      </w:r>
      <w:r w:rsidR="000F7957" w:rsidRPr="00184C1A">
        <w:rPr>
          <w:rFonts w:hint="eastAsia"/>
          <w:sz w:val="20"/>
          <w:szCs w:val="20"/>
        </w:rPr>
        <w:t>全員</w:t>
      </w:r>
      <w:r w:rsidR="00D41DAF" w:rsidRPr="00184C1A">
        <w:rPr>
          <w:rFonts w:hint="eastAsia"/>
          <w:sz w:val="20"/>
          <w:szCs w:val="20"/>
        </w:rPr>
        <w:t>分</w:t>
      </w:r>
      <w:r w:rsidR="000F7957" w:rsidRPr="00184C1A">
        <w:rPr>
          <w:rFonts w:hint="eastAsia"/>
          <w:sz w:val="20"/>
          <w:szCs w:val="20"/>
        </w:rPr>
        <w:t>載せるようにしてください</w:t>
      </w:r>
      <w:r w:rsidR="00940D1B">
        <w:rPr>
          <w:sz w:val="20"/>
          <w:szCs w:val="20"/>
        </w:rPr>
        <w:t>。</w:t>
      </w:r>
      <w:r w:rsidR="005A1C02" w:rsidRPr="00184C1A">
        <w:rPr>
          <w:sz w:val="20"/>
          <w:szCs w:val="20"/>
        </w:rPr>
        <w:t xml:space="preserve"> </w:t>
      </w:r>
    </w:p>
    <w:p w:rsidR="00825E05" w:rsidRPr="00184C1A" w:rsidRDefault="00774913" w:rsidP="00774913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5A1C02" w:rsidRPr="00184C1A">
        <w:rPr>
          <w:rFonts w:hint="eastAsia"/>
          <w:sz w:val="20"/>
          <w:szCs w:val="20"/>
        </w:rPr>
        <w:t>注についても同様に</w:t>
      </w:r>
      <w:r w:rsidR="00C20A25">
        <w:rPr>
          <w:rFonts w:hint="eastAsia"/>
          <w:sz w:val="20"/>
          <w:szCs w:val="20"/>
        </w:rPr>
        <w:t>予稿</w:t>
      </w:r>
      <w:r w:rsidR="005A1C02" w:rsidRPr="00184C1A">
        <w:rPr>
          <w:rFonts w:hint="eastAsia"/>
          <w:sz w:val="20"/>
          <w:szCs w:val="20"/>
        </w:rPr>
        <w:t>の最後に参考文献と同列に番号をつけま</w:t>
      </w:r>
      <w:r w:rsidR="003C005E" w:rsidRPr="00184C1A">
        <w:rPr>
          <w:rFonts w:hint="eastAsia"/>
          <w:sz w:val="20"/>
          <w:szCs w:val="20"/>
        </w:rPr>
        <w:t>す</w:t>
      </w:r>
      <w:r w:rsidR="00940D1B">
        <w:rPr>
          <w:sz w:val="20"/>
          <w:szCs w:val="20"/>
        </w:rPr>
        <w:t>。</w:t>
      </w:r>
      <w:r w:rsidR="003C005E" w:rsidRPr="00184C1A">
        <w:rPr>
          <w:rFonts w:hint="eastAsia"/>
          <w:sz w:val="20"/>
          <w:szCs w:val="20"/>
        </w:rPr>
        <w:t>注がある場合は</w:t>
      </w:r>
      <w:r w:rsidR="00940D1B">
        <w:rPr>
          <w:rFonts w:hint="eastAsia"/>
          <w:sz w:val="20"/>
          <w:szCs w:val="20"/>
        </w:rPr>
        <w:t>、</w:t>
      </w:r>
      <w:r w:rsidR="00C907C4" w:rsidRPr="00184C1A">
        <w:rPr>
          <w:rFonts w:hint="eastAsia"/>
          <w:sz w:val="20"/>
          <w:szCs w:val="20"/>
        </w:rPr>
        <w:t>以下にあるように</w:t>
      </w:r>
      <w:r w:rsidR="003C005E" w:rsidRPr="00184C1A">
        <w:rPr>
          <w:rFonts w:hint="eastAsia"/>
          <w:sz w:val="20"/>
          <w:szCs w:val="20"/>
        </w:rPr>
        <w:t>「参考文献および注」という見出しになります</w:t>
      </w:r>
      <w:r w:rsidR="00635F5A" w:rsidRPr="00184C1A">
        <w:rPr>
          <w:sz w:val="20"/>
          <w:szCs w:val="20"/>
          <w:vertAlign w:val="superscript"/>
        </w:rPr>
        <w:t>7</w:t>
      </w:r>
      <w:r w:rsidRPr="00184C1A">
        <w:rPr>
          <w:sz w:val="20"/>
          <w:szCs w:val="20"/>
          <w:vertAlign w:val="superscript"/>
        </w:rPr>
        <w:t>)</w:t>
      </w:r>
      <w:r w:rsidR="00940D1B">
        <w:rPr>
          <w:sz w:val="20"/>
          <w:szCs w:val="20"/>
        </w:rPr>
        <w:t>。</w:t>
      </w:r>
    </w:p>
    <w:p w:rsidR="009A6FB2" w:rsidRPr="00184C1A" w:rsidRDefault="009A6FB2" w:rsidP="00774913">
      <w:pPr>
        <w:rPr>
          <w:sz w:val="20"/>
          <w:szCs w:val="20"/>
        </w:rPr>
      </w:pPr>
    </w:p>
    <w:p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おわりに</w:t>
      </w:r>
    </w:p>
    <w:p w:rsidR="007E1AF8" w:rsidRPr="00184C1A" w:rsidRDefault="002F6278" w:rsidP="009A6FEE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C20A25">
        <w:rPr>
          <w:rFonts w:hint="eastAsia"/>
          <w:sz w:val="20"/>
          <w:szCs w:val="20"/>
        </w:rPr>
        <w:t>予稿</w:t>
      </w:r>
      <w:r w:rsidR="00825E05" w:rsidRPr="00184C1A">
        <w:rPr>
          <w:rFonts w:hint="eastAsia"/>
          <w:sz w:val="20"/>
          <w:szCs w:val="20"/>
        </w:rPr>
        <w:t>の最後で</w:t>
      </w:r>
      <w:r w:rsidR="009A6FEE" w:rsidRPr="00184C1A">
        <w:rPr>
          <w:rFonts w:hint="eastAsia"/>
          <w:sz w:val="20"/>
          <w:szCs w:val="20"/>
        </w:rPr>
        <w:t>簡単に記事の内容をまとめてください</w:t>
      </w:r>
      <w:r w:rsidR="00940D1B">
        <w:rPr>
          <w:sz w:val="20"/>
          <w:szCs w:val="20"/>
        </w:rPr>
        <w:t>。</w:t>
      </w:r>
    </w:p>
    <w:p w:rsidR="00671611" w:rsidRPr="00184C1A" w:rsidRDefault="009A6FEE" w:rsidP="007E1AF8">
      <w:pPr>
        <w:ind w:firstLineChars="100" w:firstLine="182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支援を受けた科研費</w:t>
      </w:r>
      <w:r w:rsidR="007D2183" w:rsidRPr="00184C1A">
        <w:rPr>
          <w:rFonts w:hint="eastAsia"/>
          <w:sz w:val="20"/>
          <w:szCs w:val="20"/>
        </w:rPr>
        <w:t>番号など</w:t>
      </w:r>
      <w:r w:rsidRPr="00184C1A">
        <w:rPr>
          <w:rFonts w:hint="eastAsia"/>
          <w:sz w:val="20"/>
          <w:szCs w:val="20"/>
        </w:rPr>
        <w:t>は</w:t>
      </w:r>
      <w:r w:rsidR="00940D1B">
        <w:rPr>
          <w:rFonts w:hint="eastAsia"/>
          <w:sz w:val="20"/>
          <w:szCs w:val="20"/>
        </w:rPr>
        <w:t>、</w:t>
      </w:r>
      <w:r w:rsidR="00821C07" w:rsidRPr="00184C1A">
        <w:rPr>
          <w:rFonts w:hint="eastAsia"/>
          <w:sz w:val="20"/>
          <w:szCs w:val="20"/>
        </w:rPr>
        <w:t>「</w:t>
      </w:r>
      <w:r w:rsidRPr="00184C1A">
        <w:rPr>
          <w:rFonts w:hint="eastAsia"/>
          <w:sz w:val="20"/>
          <w:szCs w:val="20"/>
        </w:rPr>
        <w:t>おわりに</w:t>
      </w:r>
      <w:r w:rsidR="00821C07" w:rsidRPr="00184C1A">
        <w:rPr>
          <w:rFonts w:hint="eastAsia"/>
          <w:sz w:val="20"/>
          <w:szCs w:val="20"/>
        </w:rPr>
        <w:t>」</w:t>
      </w:r>
      <w:r w:rsidRPr="00184C1A">
        <w:rPr>
          <w:rFonts w:hint="eastAsia"/>
          <w:sz w:val="20"/>
          <w:szCs w:val="20"/>
        </w:rPr>
        <w:t>の最後に</w:t>
      </w:r>
      <w:r w:rsidR="00671611" w:rsidRPr="00184C1A">
        <w:rPr>
          <w:rFonts w:hint="eastAsia"/>
          <w:sz w:val="20"/>
          <w:szCs w:val="20"/>
        </w:rPr>
        <w:t>次の例のように</w:t>
      </w:r>
      <w:r w:rsidRPr="00184C1A">
        <w:rPr>
          <w:rFonts w:hint="eastAsia"/>
          <w:sz w:val="20"/>
          <w:szCs w:val="20"/>
        </w:rPr>
        <w:t>掲載してください</w:t>
      </w:r>
      <w:r w:rsidR="00940D1B">
        <w:rPr>
          <w:sz w:val="20"/>
          <w:szCs w:val="20"/>
        </w:rPr>
        <w:t>。</w:t>
      </w:r>
      <w:r w:rsidR="00BB4D55" w:rsidRPr="00184C1A">
        <w:rPr>
          <w:rFonts w:hint="eastAsia"/>
          <w:sz w:val="20"/>
          <w:szCs w:val="20"/>
        </w:rPr>
        <w:t>末尾</w:t>
      </w:r>
      <w:r w:rsidR="00415868" w:rsidRPr="00184C1A">
        <w:rPr>
          <w:rFonts w:hint="eastAsia"/>
          <w:sz w:val="20"/>
          <w:szCs w:val="20"/>
        </w:rPr>
        <w:t>に連絡先</w:t>
      </w:r>
      <w:r w:rsidR="00FA50EF" w:rsidRPr="00184C1A">
        <w:rPr>
          <w:rFonts w:hint="eastAsia"/>
          <w:sz w:val="20"/>
          <w:szCs w:val="20"/>
        </w:rPr>
        <w:t>の</w:t>
      </w:r>
      <w:r w:rsidR="00FA50EF" w:rsidRPr="00184C1A">
        <w:rPr>
          <w:rFonts w:hint="eastAsia"/>
          <w:sz w:val="20"/>
          <w:szCs w:val="20"/>
        </w:rPr>
        <w:t xml:space="preserve">e-mail </w:t>
      </w:r>
      <w:r w:rsidR="00FA50EF" w:rsidRPr="00184C1A">
        <w:rPr>
          <w:rFonts w:hint="eastAsia"/>
          <w:sz w:val="20"/>
          <w:szCs w:val="20"/>
        </w:rPr>
        <w:t>アドレス</w:t>
      </w:r>
      <w:r w:rsidR="00415868" w:rsidRPr="00184C1A">
        <w:rPr>
          <w:rFonts w:hint="eastAsia"/>
          <w:sz w:val="20"/>
          <w:szCs w:val="20"/>
        </w:rPr>
        <w:t>を記載してください</w:t>
      </w:r>
      <w:r w:rsidR="00940D1B">
        <w:rPr>
          <w:sz w:val="20"/>
          <w:szCs w:val="20"/>
        </w:rPr>
        <w:t>。</w:t>
      </w:r>
    </w:p>
    <w:p w:rsidR="00671611" w:rsidRPr="00184C1A" w:rsidRDefault="00671611" w:rsidP="009A6FEE">
      <w:pPr>
        <w:rPr>
          <w:sz w:val="20"/>
          <w:szCs w:val="20"/>
        </w:rPr>
      </w:pPr>
    </w:p>
    <w:p w:rsidR="002F6278" w:rsidRPr="00184C1A" w:rsidRDefault="00144B39" w:rsidP="009A6FEE">
      <w:pPr>
        <w:rPr>
          <w:sz w:val="18"/>
          <w:szCs w:val="18"/>
        </w:rPr>
      </w:pPr>
      <w:r w:rsidRPr="00184C1A">
        <w:rPr>
          <w:rFonts w:hint="eastAsia"/>
          <w:sz w:val="18"/>
          <w:szCs w:val="18"/>
        </w:rPr>
        <w:t xml:space="preserve">　</w:t>
      </w:r>
      <w:r w:rsidR="00671611" w:rsidRPr="00184C1A">
        <w:rPr>
          <w:rFonts w:hint="eastAsia"/>
          <w:sz w:val="18"/>
          <w:szCs w:val="18"/>
        </w:rPr>
        <w:t>本研究は</w:t>
      </w:r>
      <w:r w:rsidR="00940D1B">
        <w:rPr>
          <w:rFonts w:hint="eastAsia"/>
          <w:sz w:val="18"/>
          <w:szCs w:val="18"/>
        </w:rPr>
        <w:t>、</w:t>
      </w:r>
      <w:r w:rsidR="00671611" w:rsidRPr="00184C1A">
        <w:rPr>
          <w:rFonts w:hint="eastAsia"/>
          <w:sz w:val="18"/>
          <w:szCs w:val="18"/>
        </w:rPr>
        <w:t>科学研究費補助金「基盤研究</w:t>
      </w:r>
      <w:r w:rsidR="00671611" w:rsidRPr="00184C1A">
        <w:rPr>
          <w:sz w:val="18"/>
          <w:szCs w:val="18"/>
        </w:rPr>
        <w:t>C</w:t>
      </w:r>
      <w:r w:rsidR="00671611" w:rsidRPr="00184C1A">
        <w:rPr>
          <w:rFonts w:hint="eastAsia"/>
          <w:sz w:val="18"/>
          <w:szCs w:val="18"/>
        </w:rPr>
        <w:t>」（課題番号</w:t>
      </w:r>
      <w:r w:rsidR="002132AF">
        <w:rPr>
          <w:sz w:val="18"/>
          <w:szCs w:val="18"/>
        </w:rPr>
        <w:t>123</w:t>
      </w:r>
      <w:r w:rsidR="002132AF">
        <w:rPr>
          <w:rFonts w:ascii="ＭＳ 明朝" w:hAnsi="ＭＳ 明朝" w:hint="eastAsia"/>
        </w:rPr>
        <w:t>＊＊＊</w:t>
      </w:r>
      <w:r w:rsidR="00671611" w:rsidRPr="00184C1A">
        <w:rPr>
          <w:rFonts w:hint="eastAsia"/>
          <w:sz w:val="18"/>
          <w:szCs w:val="18"/>
        </w:rPr>
        <w:t>）の助成を受けて行った</w:t>
      </w:r>
      <w:r w:rsidR="00940D1B">
        <w:rPr>
          <w:sz w:val="18"/>
          <w:szCs w:val="18"/>
        </w:rPr>
        <w:t>。</w:t>
      </w:r>
    </w:p>
    <w:p w:rsidR="005A1C02" w:rsidRPr="002132AF" w:rsidRDefault="005A1C02" w:rsidP="009A6FEE">
      <w:pPr>
        <w:rPr>
          <w:sz w:val="20"/>
          <w:szCs w:val="20"/>
        </w:rPr>
      </w:pPr>
    </w:p>
    <w:p w:rsidR="005A1C02" w:rsidRPr="00184C1A" w:rsidRDefault="005A1C02" w:rsidP="005A1C0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>.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2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L.C. McDermott and the Physics Education Group at the University of Washington</w:t>
      </w:r>
      <w:r w:rsidRPr="00184C1A">
        <w:rPr>
          <w:i/>
          <w:sz w:val="20"/>
          <w:szCs w:val="20"/>
        </w:rPr>
        <w:t xml:space="preserve"> Physics by Inquiry: An Introduction to Physics and the </w:t>
      </w:r>
      <w:r w:rsidRPr="00184C1A">
        <w:rPr>
          <w:i/>
          <w:sz w:val="20"/>
          <w:szCs w:val="20"/>
        </w:rPr>
        <w:t xml:space="preserve">Physical Sciences </w:t>
      </w:r>
      <w:r w:rsidRPr="00184C1A">
        <w:rPr>
          <w:sz w:val="20"/>
          <w:szCs w:val="20"/>
        </w:rPr>
        <w:t>(Volume 1)</w:t>
      </w:r>
      <w:r w:rsidRPr="00184C1A">
        <w:rPr>
          <w:i/>
          <w:sz w:val="20"/>
          <w:szCs w:val="20"/>
        </w:rPr>
        <w:t xml:space="preserve"> </w:t>
      </w:r>
      <w:r w:rsidRPr="00184C1A">
        <w:rPr>
          <w:sz w:val="20"/>
          <w:szCs w:val="20"/>
        </w:rPr>
        <w:t xml:space="preserve">John Wiley &amp; Sons (1995). 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3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E</w:t>
      </w:r>
      <w:r w:rsidRPr="00184C1A">
        <w:rPr>
          <w:rFonts w:hint="eastAsia"/>
          <w:sz w:val="20"/>
          <w:szCs w:val="20"/>
        </w:rPr>
        <w:t xml:space="preserve">. </w:t>
      </w:r>
      <w:r w:rsidRPr="00184C1A">
        <w:rPr>
          <w:sz w:val="20"/>
          <w:szCs w:val="20"/>
        </w:rPr>
        <w:t>Redish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Teaching Physics with the Physics Suite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sz w:val="20"/>
          <w:szCs w:val="20"/>
        </w:rPr>
        <w:t>Wiley (2003)</w:t>
      </w:r>
      <w:r>
        <w:rPr>
          <w:sz w:val="20"/>
          <w:szCs w:val="20"/>
        </w:rPr>
        <w:t xml:space="preserve"> </w:t>
      </w:r>
      <w:r w:rsidRPr="00184C1A">
        <w:rPr>
          <w:sz w:val="20"/>
          <w:szCs w:val="20"/>
        </w:rPr>
        <w:t>21-30.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4</w:t>
      </w:r>
      <w:r w:rsidRPr="00184C1A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塚本浩司</w:t>
      </w:r>
      <w:r w:rsidR="00F41F78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樋口幸江</w:t>
      </w:r>
      <w:r w:rsidR="00F41F78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加納誠　日本物理学会誌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b/>
          <w:sz w:val="20"/>
          <w:szCs w:val="20"/>
        </w:rPr>
        <w:t>60</w:t>
      </w:r>
      <w:r w:rsidRPr="00184C1A">
        <w:rPr>
          <w:rFonts w:hint="eastAsia"/>
          <w:sz w:val="20"/>
          <w:szCs w:val="20"/>
        </w:rPr>
        <w:t xml:space="preserve"> (2005) 294</w:t>
      </w:r>
      <w:r>
        <w:rPr>
          <w:sz w:val="20"/>
          <w:szCs w:val="20"/>
        </w:rPr>
        <w:t>-297</w:t>
      </w:r>
      <w:r w:rsidRPr="00184C1A">
        <w:rPr>
          <w:rFonts w:hint="eastAsia"/>
          <w:sz w:val="20"/>
          <w:szCs w:val="20"/>
        </w:rPr>
        <w:t>.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5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Pr="00184C1A">
        <w:rPr>
          <w:rFonts w:hAnsi="ＭＳ 明朝" w:hint="eastAsia"/>
          <w:b/>
          <w:sz w:val="20"/>
          <w:szCs w:val="20"/>
        </w:rPr>
        <w:t>18</w:t>
      </w:r>
      <w:r w:rsidRPr="00184C1A">
        <w:rPr>
          <w:rFonts w:hAnsi="ＭＳ 明朝" w:hint="eastAsia"/>
          <w:sz w:val="20"/>
          <w:szCs w:val="20"/>
        </w:rPr>
        <w:t xml:space="preserve"> (2012) 130</w:t>
      </w:r>
      <w:r>
        <w:rPr>
          <w:rFonts w:hAnsi="ＭＳ 明朝"/>
          <w:sz w:val="20"/>
          <w:szCs w:val="20"/>
        </w:rPr>
        <w:t>-132</w:t>
      </w:r>
      <w:r w:rsidRPr="00184C1A">
        <w:rPr>
          <w:sz w:val="20"/>
          <w:szCs w:val="20"/>
        </w:rPr>
        <w:t>.</w:t>
      </w:r>
    </w:p>
    <w:p w:rsidR="00940D1B" w:rsidRPr="00184C1A" w:rsidRDefault="00940D1B" w:rsidP="00940D1B">
      <w:pPr>
        <w:autoSpaceDE w:val="0"/>
        <w:autoSpaceDN w:val="0"/>
        <w:adjustRightInd w:val="0"/>
        <w:jc w:val="left"/>
        <w:rPr>
          <w:rFonts w:hAnsi="ＭＳ 明朝" w:cs="Ryumin-regular-Identity-H"/>
          <w:kern w:val="0"/>
          <w:sz w:val="20"/>
          <w:szCs w:val="20"/>
        </w:rPr>
      </w:pPr>
      <w:r w:rsidRPr="00184C1A">
        <w:rPr>
          <w:rFonts w:cs="EdianMath-Roman" w:hint="eastAsia"/>
          <w:kern w:val="0"/>
          <w:sz w:val="20"/>
          <w:szCs w:val="20"/>
        </w:rPr>
        <w:t>6</w:t>
      </w:r>
      <w:r w:rsidRPr="00184C1A">
        <w:rPr>
          <w:rFonts w:hAnsi="ＭＳ 明朝" w:cs="Ryumin-regular-Identity-H"/>
          <w:kern w:val="0"/>
          <w:sz w:val="20"/>
          <w:szCs w:val="20"/>
        </w:rPr>
        <w:t>）</w:t>
      </w:r>
      <w:r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Pr="00184C1A">
        <w:rPr>
          <w:rFonts w:hAnsi="ＭＳ 明朝" w:cs="Ryumin-regular-Identity-H"/>
          <w:kern w:val="0"/>
          <w:sz w:val="20"/>
          <w:szCs w:val="20"/>
        </w:rPr>
        <w:t>板倉聖宣</w:t>
      </w:r>
      <w:r w:rsidRPr="00184C1A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Pr="00184C1A">
        <w:rPr>
          <w:rFonts w:hAnsi="ＭＳ 明朝" w:cs="Ryumin-regular-Identity-H"/>
          <w:kern w:val="0"/>
          <w:sz w:val="20"/>
          <w:szCs w:val="20"/>
        </w:rPr>
        <w:t>『</w:t>
      </w:r>
      <w:r w:rsidRPr="00184C1A">
        <w:rPr>
          <w:rFonts w:hAnsi="ＭＳ 明朝" w:cs="ＭＳ 明朝"/>
          <w:kern w:val="0"/>
          <w:sz w:val="20"/>
          <w:szCs w:val="20"/>
        </w:rPr>
        <w:t>仮説実験</w:t>
      </w:r>
      <w:r w:rsidRPr="00184C1A">
        <w:rPr>
          <w:rFonts w:hAnsi="ＭＳ 明朝" w:cs="AVGmdBU"/>
          <w:kern w:val="0"/>
          <w:sz w:val="20"/>
          <w:szCs w:val="20"/>
        </w:rPr>
        <w:t>授業の</w:t>
      </w:r>
      <w:r w:rsidRPr="00184C1A">
        <w:rPr>
          <w:rFonts w:cs="EdianMath-Roman"/>
          <w:kern w:val="0"/>
          <w:sz w:val="20"/>
          <w:szCs w:val="20"/>
        </w:rPr>
        <w:t>ABC</w:t>
      </w:r>
      <w:r w:rsidRPr="00184C1A">
        <w:rPr>
          <w:rFonts w:hAnsi="ＭＳ 明朝" w:cs="Ryumin-regular-Identity-H"/>
          <w:kern w:val="0"/>
          <w:sz w:val="20"/>
          <w:szCs w:val="20"/>
        </w:rPr>
        <w:t>』</w:t>
      </w:r>
      <w:r w:rsidRPr="00184C1A">
        <w:rPr>
          <w:rFonts w:hAnsi="ＭＳ 明朝" w:cs="Ryumin-regular-Identity-H"/>
          <w:kern w:val="0"/>
          <w:sz w:val="20"/>
          <w:szCs w:val="20"/>
        </w:rPr>
        <w:t xml:space="preserve"> </w:t>
      </w:r>
      <w:r w:rsidRPr="00184C1A">
        <w:rPr>
          <w:rFonts w:hAnsi="ＭＳ 明朝" w:cs="ＭＳ 明朝"/>
          <w:kern w:val="0"/>
          <w:sz w:val="20"/>
          <w:szCs w:val="20"/>
        </w:rPr>
        <w:t>仮説</w:t>
      </w:r>
      <w:r w:rsidRPr="00184C1A">
        <w:rPr>
          <w:rFonts w:hAnsi="ＭＳ 明朝" w:cs="AVGmdBU"/>
          <w:kern w:val="0"/>
          <w:sz w:val="20"/>
          <w:szCs w:val="20"/>
        </w:rPr>
        <w:t>社</w:t>
      </w:r>
      <w:r w:rsidRPr="00184C1A">
        <w:rPr>
          <w:rFonts w:hAnsi="ＭＳ 明朝" w:cs="AVGmdBU" w:hint="eastAsia"/>
          <w:kern w:val="0"/>
          <w:sz w:val="20"/>
          <w:szCs w:val="20"/>
        </w:rPr>
        <w:t xml:space="preserve"> </w:t>
      </w:r>
      <w:r w:rsidRPr="00184C1A">
        <w:rPr>
          <w:rFonts w:cs="EdianMath-Roman" w:hint="eastAsia"/>
          <w:kern w:val="0"/>
          <w:sz w:val="20"/>
          <w:szCs w:val="20"/>
        </w:rPr>
        <w:t>(1</w:t>
      </w:r>
      <w:r w:rsidRPr="00184C1A">
        <w:rPr>
          <w:rFonts w:cs="EdianMath-Roman"/>
          <w:kern w:val="0"/>
          <w:sz w:val="20"/>
          <w:szCs w:val="20"/>
        </w:rPr>
        <w:t>977</w:t>
      </w:r>
      <w:r w:rsidRPr="00184C1A">
        <w:rPr>
          <w:rFonts w:cs="EdianMath-Roman" w:hint="eastAsia"/>
          <w:kern w:val="0"/>
          <w:sz w:val="20"/>
          <w:szCs w:val="20"/>
        </w:rPr>
        <w:t>)</w:t>
      </w:r>
      <w:r w:rsidRPr="00184C1A">
        <w:rPr>
          <w:rFonts w:hAnsi="ＭＳ 明朝" w:cs="Ryumin-regular-Identity-H" w:hint="eastAsia"/>
          <w:kern w:val="0"/>
          <w:sz w:val="20"/>
          <w:szCs w:val="20"/>
        </w:rPr>
        <w:t>．</w:t>
      </w:r>
    </w:p>
    <w:p w:rsidR="00940D1B" w:rsidRPr="00184C1A" w:rsidRDefault="00940D1B" w:rsidP="00940D1B">
      <w:pPr>
        <w:rPr>
          <w:sz w:val="20"/>
          <w:szCs w:val="20"/>
        </w:rPr>
      </w:pPr>
    </w:p>
    <w:p w:rsidR="00940D1B" w:rsidRPr="00184C1A" w:rsidRDefault="00940D1B" w:rsidP="00940D1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参考文献および注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>.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2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L.C. McDermott and the Physics Education Group at the University of Washington</w:t>
      </w:r>
      <w:r w:rsidRPr="00184C1A">
        <w:rPr>
          <w:i/>
          <w:sz w:val="20"/>
          <w:szCs w:val="20"/>
        </w:rPr>
        <w:t xml:space="preserve"> Physics by Inquiry: An Introduction to Physics and the Physical Sciences </w:t>
      </w:r>
      <w:r w:rsidRPr="00184C1A">
        <w:rPr>
          <w:sz w:val="20"/>
          <w:szCs w:val="20"/>
        </w:rPr>
        <w:t>(Volume 1)</w:t>
      </w:r>
      <w:r w:rsidRPr="00184C1A">
        <w:rPr>
          <w:i/>
          <w:sz w:val="20"/>
          <w:szCs w:val="20"/>
        </w:rPr>
        <w:t xml:space="preserve"> </w:t>
      </w:r>
      <w:r w:rsidRPr="00184C1A">
        <w:rPr>
          <w:sz w:val="20"/>
          <w:szCs w:val="20"/>
        </w:rPr>
        <w:t xml:space="preserve">John Wiley &amp; Sons (1995). 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3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E</w:t>
      </w:r>
      <w:r w:rsidRPr="00184C1A">
        <w:rPr>
          <w:rFonts w:hint="eastAsia"/>
          <w:sz w:val="20"/>
          <w:szCs w:val="20"/>
        </w:rPr>
        <w:t xml:space="preserve">. </w:t>
      </w:r>
      <w:r w:rsidRPr="00184C1A">
        <w:rPr>
          <w:sz w:val="20"/>
          <w:szCs w:val="20"/>
        </w:rPr>
        <w:t>Redish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Teaching Physics with the Physics Suite</w:t>
      </w:r>
      <w:r w:rsidRPr="00184C1A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Wiley (2003) </w:t>
      </w:r>
      <w:r w:rsidRPr="00184C1A">
        <w:rPr>
          <w:sz w:val="20"/>
          <w:szCs w:val="20"/>
        </w:rPr>
        <w:t>21-30.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4</w:t>
      </w:r>
      <w:r w:rsidRPr="00184C1A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塚本浩司</w:t>
      </w:r>
      <w:r w:rsidR="00F41F78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樋口幸江</w:t>
      </w:r>
      <w:r w:rsidR="00F41F78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加納誠　日本物理学会誌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b/>
          <w:sz w:val="20"/>
          <w:szCs w:val="20"/>
        </w:rPr>
        <w:t>60</w:t>
      </w:r>
      <w:r w:rsidRPr="00184C1A">
        <w:rPr>
          <w:rFonts w:hint="eastAsia"/>
          <w:sz w:val="20"/>
          <w:szCs w:val="20"/>
        </w:rPr>
        <w:t xml:space="preserve"> (2005) 294</w:t>
      </w:r>
      <w:r>
        <w:rPr>
          <w:rFonts w:hint="eastAsia"/>
          <w:sz w:val="20"/>
          <w:szCs w:val="20"/>
        </w:rPr>
        <w:t>-297</w:t>
      </w:r>
      <w:r w:rsidRPr="00184C1A">
        <w:rPr>
          <w:rFonts w:hint="eastAsia"/>
          <w:sz w:val="20"/>
          <w:szCs w:val="20"/>
        </w:rPr>
        <w:t>.</w:t>
      </w:r>
    </w:p>
    <w:p w:rsidR="00940D1B" w:rsidRPr="00184C1A" w:rsidRDefault="00940D1B" w:rsidP="00940D1B">
      <w:pPr>
        <w:ind w:left="268" w:hangingChars="147" w:hanging="268"/>
        <w:rPr>
          <w:b/>
          <w:sz w:val="20"/>
          <w:szCs w:val="20"/>
        </w:rPr>
      </w:pPr>
      <w:r w:rsidRPr="00184C1A">
        <w:rPr>
          <w:rFonts w:hAnsi="ＭＳ 明朝" w:hint="eastAsia"/>
          <w:sz w:val="20"/>
          <w:szCs w:val="20"/>
        </w:rPr>
        <w:t>5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Pr="00184C1A">
        <w:rPr>
          <w:rFonts w:hAnsi="ＭＳ 明朝" w:hint="eastAsia"/>
          <w:b/>
          <w:sz w:val="20"/>
          <w:szCs w:val="20"/>
        </w:rPr>
        <w:t>18</w:t>
      </w:r>
      <w:r w:rsidRPr="00184C1A">
        <w:rPr>
          <w:rFonts w:hAnsi="ＭＳ 明朝" w:hint="eastAsia"/>
          <w:sz w:val="20"/>
          <w:szCs w:val="20"/>
        </w:rPr>
        <w:t xml:space="preserve"> (2012)</w:t>
      </w:r>
      <w:bookmarkStart w:id="0" w:name="_GoBack"/>
      <w:bookmarkEnd w:id="0"/>
      <w:r w:rsidRPr="00184C1A">
        <w:rPr>
          <w:rFonts w:hAnsi="ＭＳ 明朝" w:hint="eastAsia"/>
          <w:sz w:val="20"/>
          <w:szCs w:val="20"/>
        </w:rPr>
        <w:t xml:space="preserve"> 130</w:t>
      </w:r>
      <w:r>
        <w:rPr>
          <w:rFonts w:hAnsi="ＭＳ 明朝" w:hint="eastAsia"/>
          <w:sz w:val="20"/>
          <w:szCs w:val="20"/>
        </w:rPr>
        <w:t>-132</w:t>
      </w:r>
      <w:r w:rsidRPr="00184C1A">
        <w:rPr>
          <w:sz w:val="20"/>
          <w:szCs w:val="20"/>
        </w:rPr>
        <w:t>.</w:t>
      </w:r>
    </w:p>
    <w:p w:rsidR="00940D1B" w:rsidRPr="00184C1A" w:rsidRDefault="00940D1B" w:rsidP="00940D1B">
      <w:pPr>
        <w:autoSpaceDE w:val="0"/>
        <w:autoSpaceDN w:val="0"/>
        <w:adjustRightInd w:val="0"/>
        <w:ind w:left="182" w:hangingChars="100" w:hanging="182"/>
        <w:jc w:val="left"/>
        <w:rPr>
          <w:rFonts w:hAnsi="ＭＳ 明朝" w:cs="Ryumin-regular-Identity-H"/>
          <w:kern w:val="0"/>
          <w:sz w:val="20"/>
          <w:szCs w:val="20"/>
        </w:rPr>
      </w:pPr>
      <w:r w:rsidRPr="00184C1A">
        <w:rPr>
          <w:rFonts w:cs="EdianMath-Roman" w:hint="eastAsia"/>
          <w:kern w:val="0"/>
          <w:sz w:val="20"/>
          <w:szCs w:val="20"/>
        </w:rPr>
        <w:t>6</w:t>
      </w:r>
      <w:r w:rsidRPr="00184C1A">
        <w:rPr>
          <w:rFonts w:hAnsi="ＭＳ 明朝" w:cs="Ryumin-regular-Identity-H"/>
          <w:kern w:val="0"/>
          <w:sz w:val="20"/>
          <w:szCs w:val="20"/>
        </w:rPr>
        <w:t>）</w:t>
      </w:r>
      <w:r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Pr="00184C1A">
        <w:rPr>
          <w:rFonts w:hAnsi="ＭＳ 明朝" w:cs="Ryumin-regular-Identity-H"/>
          <w:kern w:val="0"/>
          <w:sz w:val="20"/>
          <w:szCs w:val="20"/>
        </w:rPr>
        <w:t>板倉聖宣</w:t>
      </w:r>
      <w:r w:rsidRPr="00184C1A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Pr="00184C1A">
        <w:rPr>
          <w:rFonts w:hAnsi="ＭＳ 明朝" w:cs="Ryumin-regular-Identity-H"/>
          <w:kern w:val="0"/>
          <w:sz w:val="20"/>
          <w:szCs w:val="20"/>
        </w:rPr>
        <w:t>『</w:t>
      </w:r>
      <w:r w:rsidRPr="00184C1A">
        <w:rPr>
          <w:rFonts w:hAnsi="ＭＳ 明朝" w:cs="ＭＳ 明朝"/>
          <w:kern w:val="0"/>
          <w:sz w:val="20"/>
          <w:szCs w:val="20"/>
        </w:rPr>
        <w:t>仮説実験</w:t>
      </w:r>
      <w:r w:rsidRPr="00184C1A">
        <w:rPr>
          <w:rFonts w:hAnsi="ＭＳ 明朝" w:cs="AVGmdBU"/>
          <w:kern w:val="0"/>
          <w:sz w:val="20"/>
          <w:szCs w:val="20"/>
        </w:rPr>
        <w:t>授業の</w:t>
      </w:r>
      <w:r w:rsidRPr="00184C1A">
        <w:rPr>
          <w:rFonts w:cs="EdianMath-Roman"/>
          <w:kern w:val="0"/>
          <w:sz w:val="20"/>
          <w:szCs w:val="20"/>
        </w:rPr>
        <w:t>ABC</w:t>
      </w:r>
      <w:r w:rsidRPr="00184C1A">
        <w:rPr>
          <w:rFonts w:hAnsi="ＭＳ 明朝" w:cs="Ryumin-regular-Identity-H"/>
          <w:kern w:val="0"/>
          <w:sz w:val="20"/>
          <w:szCs w:val="20"/>
        </w:rPr>
        <w:t>』</w:t>
      </w:r>
      <w:r w:rsidRPr="00184C1A">
        <w:rPr>
          <w:rFonts w:hAnsi="ＭＳ 明朝" w:cs="Ryumin-regular-Identity-H"/>
          <w:kern w:val="0"/>
          <w:sz w:val="20"/>
          <w:szCs w:val="20"/>
        </w:rPr>
        <w:t xml:space="preserve"> </w:t>
      </w:r>
      <w:r w:rsidRPr="00184C1A">
        <w:rPr>
          <w:rFonts w:hAnsi="ＭＳ 明朝" w:cs="ＭＳ 明朝"/>
          <w:kern w:val="0"/>
          <w:sz w:val="20"/>
          <w:szCs w:val="20"/>
        </w:rPr>
        <w:t>仮説</w:t>
      </w:r>
      <w:r w:rsidRPr="00184C1A">
        <w:rPr>
          <w:rFonts w:hAnsi="ＭＳ 明朝" w:cs="AVGmdBU"/>
          <w:kern w:val="0"/>
          <w:sz w:val="20"/>
          <w:szCs w:val="20"/>
        </w:rPr>
        <w:t>社</w:t>
      </w:r>
      <w:r w:rsidRPr="00184C1A">
        <w:rPr>
          <w:rFonts w:hAnsi="ＭＳ 明朝" w:cs="AVGmdBU" w:hint="eastAsia"/>
          <w:kern w:val="0"/>
          <w:sz w:val="20"/>
          <w:szCs w:val="20"/>
        </w:rPr>
        <w:t xml:space="preserve"> </w:t>
      </w:r>
      <w:r w:rsidRPr="00184C1A">
        <w:rPr>
          <w:rFonts w:cs="EdianMath-Roman" w:hint="eastAsia"/>
          <w:kern w:val="0"/>
          <w:sz w:val="20"/>
          <w:szCs w:val="20"/>
        </w:rPr>
        <w:t>(1</w:t>
      </w:r>
      <w:r w:rsidRPr="00184C1A">
        <w:rPr>
          <w:rFonts w:cs="EdianMath-Roman"/>
          <w:kern w:val="0"/>
          <w:sz w:val="20"/>
          <w:szCs w:val="20"/>
        </w:rPr>
        <w:t>977</w:t>
      </w:r>
      <w:r w:rsidRPr="00184C1A">
        <w:rPr>
          <w:rFonts w:cs="EdianMath-Roman" w:hint="eastAsia"/>
          <w:kern w:val="0"/>
          <w:sz w:val="20"/>
          <w:szCs w:val="20"/>
        </w:rPr>
        <w:t>)</w:t>
      </w:r>
      <w:r w:rsidRPr="00184C1A">
        <w:rPr>
          <w:rFonts w:hAnsi="ＭＳ 明朝" w:cs="Ryumin-regular-Identity-H" w:hint="eastAsia"/>
          <w:kern w:val="0"/>
          <w:sz w:val="20"/>
          <w:szCs w:val="20"/>
        </w:rPr>
        <w:t>．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7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FCI</w:t>
      </w:r>
      <w:r w:rsidRPr="00184C1A">
        <w:rPr>
          <w:rFonts w:hAnsi="ＭＳ 明朝"/>
          <w:sz w:val="20"/>
          <w:szCs w:val="20"/>
        </w:rPr>
        <w:t>は</w:t>
      </w:r>
      <w:r w:rsidRPr="00184C1A">
        <w:rPr>
          <w:sz w:val="20"/>
          <w:szCs w:val="20"/>
        </w:rPr>
        <w:t>1995</w:t>
      </w:r>
      <w:r w:rsidRPr="00184C1A">
        <w:rPr>
          <w:rFonts w:hAnsi="ＭＳ 明朝"/>
          <w:sz w:val="20"/>
          <w:szCs w:val="20"/>
        </w:rPr>
        <w:t>年に改訂されている</w:t>
      </w:r>
      <w:r>
        <w:rPr>
          <w:rFonts w:hAnsi="ＭＳ 明朝" w:hint="eastAsia"/>
          <w:sz w:val="20"/>
          <w:szCs w:val="20"/>
        </w:rPr>
        <w:t>。</w:t>
      </w:r>
      <w:r w:rsidRPr="00184C1A">
        <w:rPr>
          <w:sz w:val="20"/>
          <w:szCs w:val="20"/>
        </w:rPr>
        <w:t>1995</w:t>
      </w:r>
      <w:r w:rsidRPr="00184C1A">
        <w:rPr>
          <w:rFonts w:hAnsi="ＭＳ 明朝"/>
          <w:sz w:val="20"/>
          <w:szCs w:val="20"/>
        </w:rPr>
        <w:t>年版は論文としては公表されていないが</w:t>
      </w:r>
      <w:r>
        <w:rPr>
          <w:rFonts w:hAnsi="ＭＳ 明朝" w:hint="eastAsia"/>
          <w:sz w:val="20"/>
          <w:szCs w:val="20"/>
        </w:rPr>
        <w:t>、</w:t>
      </w:r>
      <w:r w:rsidRPr="00184C1A">
        <w:rPr>
          <w:rFonts w:hAnsi="ＭＳ 明朝"/>
          <w:sz w:val="20"/>
          <w:szCs w:val="20"/>
        </w:rPr>
        <w:t>下の</w:t>
      </w:r>
      <w:r w:rsidRPr="00184C1A">
        <w:rPr>
          <w:rFonts w:hint="eastAsia"/>
          <w:sz w:val="20"/>
          <w:szCs w:val="20"/>
        </w:rPr>
        <w:t>サイト</w:t>
      </w:r>
      <w:r w:rsidRPr="00184C1A">
        <w:rPr>
          <w:rFonts w:hAnsi="ＭＳ 明朝"/>
          <w:sz w:val="20"/>
          <w:szCs w:val="20"/>
        </w:rPr>
        <w:t>から入手できる</w:t>
      </w:r>
      <w:r>
        <w:rPr>
          <w:rFonts w:hAnsi="ＭＳ 明朝" w:hint="eastAsia"/>
          <w:sz w:val="20"/>
          <w:szCs w:val="20"/>
        </w:rPr>
        <w:t>。</w:t>
      </w:r>
      <w:r w:rsidRPr="00184C1A">
        <w:rPr>
          <w:rFonts w:hAnsi="ＭＳ 明朝"/>
          <w:sz w:val="20"/>
          <w:szCs w:val="20"/>
        </w:rPr>
        <w:t>本稿は</w:t>
      </w:r>
      <w:r w:rsidRPr="00184C1A">
        <w:rPr>
          <w:sz w:val="20"/>
          <w:szCs w:val="20"/>
        </w:rPr>
        <w:t>1995</w:t>
      </w:r>
      <w:r w:rsidRPr="00184C1A">
        <w:rPr>
          <w:rFonts w:hAnsi="ＭＳ 明朝"/>
          <w:sz w:val="20"/>
          <w:szCs w:val="20"/>
        </w:rPr>
        <w:t>年版にもとづいている</w:t>
      </w:r>
      <w:r>
        <w:rPr>
          <w:rFonts w:hAnsi="ＭＳ 明朝" w:hint="eastAsia"/>
          <w:sz w:val="20"/>
          <w:szCs w:val="20"/>
        </w:rPr>
        <w:t>。</w:t>
      </w:r>
    </w:p>
    <w:p w:rsidR="00940D1B" w:rsidRPr="00184C1A" w:rsidRDefault="00940D1B" w:rsidP="00940D1B">
      <w:pPr>
        <w:ind w:left="268" w:hangingChars="147" w:hanging="268"/>
        <w:rPr>
          <w:sz w:val="20"/>
          <w:szCs w:val="20"/>
        </w:rPr>
      </w:pPr>
      <w:r w:rsidRPr="00184C1A">
        <w:rPr>
          <w:rFonts w:hAnsi="ＭＳ 明朝" w:cs="ＭＳ Ｐゴシック"/>
          <w:kern w:val="0"/>
          <w:sz w:val="20"/>
          <w:szCs w:val="20"/>
        </w:rPr>
        <w:t xml:space="preserve">　</w:t>
      </w:r>
      <w:r w:rsidRPr="00184C1A">
        <w:rPr>
          <w:rFonts w:cs="ＭＳ Ｐゴシック"/>
          <w:kern w:val="0"/>
          <w:sz w:val="20"/>
          <w:szCs w:val="20"/>
        </w:rPr>
        <w:t xml:space="preserve"> http://modeling.asu.edu/R&amp;E/research.html</w:t>
      </w:r>
    </w:p>
    <w:p w:rsidR="00940D1B" w:rsidRPr="00184C1A" w:rsidRDefault="00940D1B" w:rsidP="00940D1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40D1B" w:rsidRPr="00184C1A" w:rsidRDefault="00940D1B" w:rsidP="00940D1B">
      <w:pPr>
        <w:ind w:firstLineChars="100" w:firstLine="182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連絡先　</w:t>
      </w:r>
    </w:p>
    <w:p w:rsidR="00940D1B" w:rsidRPr="00184C1A" w:rsidRDefault="00940D1B" w:rsidP="00940D1B">
      <w:pPr>
        <w:ind w:firstLineChars="150" w:firstLine="273"/>
        <w:outlineLvl w:val="0"/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>E-mail</w:t>
      </w:r>
      <w:r w:rsidRPr="00184C1A">
        <w:rPr>
          <w:rFonts w:hint="eastAsia"/>
          <w:sz w:val="20"/>
          <w:szCs w:val="20"/>
        </w:rPr>
        <w:t>：</w:t>
      </w:r>
      <w:r w:rsidRPr="00184C1A">
        <w:rPr>
          <w:rFonts w:hint="eastAsia"/>
          <w:sz w:val="20"/>
          <w:szCs w:val="20"/>
        </w:rPr>
        <w:t>honyarara</w:t>
      </w:r>
      <w:r w:rsidRPr="00184C1A">
        <w:rPr>
          <w:sz w:val="20"/>
          <w:szCs w:val="20"/>
        </w:rPr>
        <w:t>@ad.s.u-tokyo.ac.jp</w:t>
      </w:r>
    </w:p>
    <w:p w:rsidR="00940D1B" w:rsidRDefault="00940D1B" w:rsidP="00940D1B">
      <w:pPr>
        <w:ind w:firstLineChars="100" w:firstLine="192"/>
        <w:sectPr w:rsidR="00940D1B" w:rsidSect="005556E7">
          <w:type w:val="continuous"/>
          <w:pgSz w:w="11906" w:h="16838" w:code="9"/>
          <w:pgMar w:top="1701" w:right="1418" w:bottom="1701" w:left="1418" w:header="851" w:footer="992" w:gutter="0"/>
          <w:cols w:num="2" w:space="425"/>
          <w:docGrid w:type="linesAndChars" w:linePitch="350" w:charSpace="-3619"/>
        </w:sectPr>
      </w:pPr>
    </w:p>
    <w:p w:rsidR="009A6FEE" w:rsidRPr="00940D1B" w:rsidRDefault="009A6FEE" w:rsidP="006D4C72"/>
    <w:sectPr w:rsidR="009A6FEE" w:rsidRPr="00940D1B" w:rsidSect="002F627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4" w:rsidRDefault="00994CD4" w:rsidP="0040486F">
      <w:r>
        <w:separator/>
      </w:r>
    </w:p>
  </w:endnote>
  <w:endnote w:type="continuationSeparator" w:id="0">
    <w:p w:rsidR="00994CD4" w:rsidRDefault="00994CD4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dianMath-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F2" w:rsidRDefault="00FD32F8" w:rsidP="00FD32F8">
    <w:pPr>
      <w:pStyle w:val="a5"/>
      <w:jc w:val="left"/>
    </w:pPr>
    <w:r>
      <w:rPr>
        <w:rFonts w:hint="eastAsia"/>
      </w:rPr>
      <w:t>2</w:t>
    </w:r>
    <w:r>
      <w:rPr>
        <w:rFonts w:hint="eastAsia"/>
      </w:rPr>
      <w:t xml:space="preserve">　　</w:t>
    </w:r>
    <w:r w:rsidR="00434414">
      <w:rPr>
        <w:rFonts w:hint="eastAsia"/>
      </w:rPr>
      <w:t>総合技術研究会</w:t>
    </w:r>
    <w:r w:rsidR="00434414">
      <w:rPr>
        <w:rFonts w:hint="eastAsia"/>
      </w:rPr>
      <w:t>2017</w:t>
    </w:r>
    <w:r w:rsidR="00434414">
      <w:rPr>
        <w:rFonts w:hint="eastAsia"/>
      </w:rPr>
      <w:t>東京大学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4" w:rsidRDefault="00994CD4" w:rsidP="0040486F">
      <w:r>
        <w:separator/>
      </w:r>
    </w:p>
  </w:footnote>
  <w:footnote w:type="continuationSeparator" w:id="0">
    <w:p w:rsidR="00994CD4" w:rsidRDefault="00994CD4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B20D2"/>
    <w:rsid w:val="000C18E1"/>
    <w:rsid w:val="000C2994"/>
    <w:rsid w:val="000D1AE7"/>
    <w:rsid w:val="000F7957"/>
    <w:rsid w:val="001023DD"/>
    <w:rsid w:val="001045D5"/>
    <w:rsid w:val="00104986"/>
    <w:rsid w:val="00106FA2"/>
    <w:rsid w:val="00107507"/>
    <w:rsid w:val="00107EE1"/>
    <w:rsid w:val="00116DF0"/>
    <w:rsid w:val="001212C6"/>
    <w:rsid w:val="001217D5"/>
    <w:rsid w:val="00135741"/>
    <w:rsid w:val="00135863"/>
    <w:rsid w:val="00144B39"/>
    <w:rsid w:val="00160AE2"/>
    <w:rsid w:val="001649DC"/>
    <w:rsid w:val="001728F3"/>
    <w:rsid w:val="00184C1A"/>
    <w:rsid w:val="0019097E"/>
    <w:rsid w:val="001A0C8F"/>
    <w:rsid w:val="001A7A3C"/>
    <w:rsid w:val="001B17E2"/>
    <w:rsid w:val="001B5A58"/>
    <w:rsid w:val="001D2EBE"/>
    <w:rsid w:val="001D586E"/>
    <w:rsid w:val="001D6A77"/>
    <w:rsid w:val="001E4CCC"/>
    <w:rsid w:val="001E5572"/>
    <w:rsid w:val="00211F8F"/>
    <w:rsid w:val="002132AF"/>
    <w:rsid w:val="00245E89"/>
    <w:rsid w:val="0026226C"/>
    <w:rsid w:val="00275A62"/>
    <w:rsid w:val="002879EA"/>
    <w:rsid w:val="002A4912"/>
    <w:rsid w:val="002A7BDD"/>
    <w:rsid w:val="002B5D4F"/>
    <w:rsid w:val="002D3F6C"/>
    <w:rsid w:val="002F3E9D"/>
    <w:rsid w:val="002F6278"/>
    <w:rsid w:val="00321C75"/>
    <w:rsid w:val="003234F5"/>
    <w:rsid w:val="00327127"/>
    <w:rsid w:val="00331B09"/>
    <w:rsid w:val="00350CB4"/>
    <w:rsid w:val="003675BA"/>
    <w:rsid w:val="003B1326"/>
    <w:rsid w:val="003B1978"/>
    <w:rsid w:val="003B4170"/>
    <w:rsid w:val="003B469A"/>
    <w:rsid w:val="003C005E"/>
    <w:rsid w:val="003C5217"/>
    <w:rsid w:val="003C7C3A"/>
    <w:rsid w:val="0040486F"/>
    <w:rsid w:val="00415868"/>
    <w:rsid w:val="00420CF8"/>
    <w:rsid w:val="00422BCC"/>
    <w:rsid w:val="00434414"/>
    <w:rsid w:val="004453CA"/>
    <w:rsid w:val="00452211"/>
    <w:rsid w:val="00464687"/>
    <w:rsid w:val="00485504"/>
    <w:rsid w:val="00511881"/>
    <w:rsid w:val="00537AB2"/>
    <w:rsid w:val="00555293"/>
    <w:rsid w:val="005556E7"/>
    <w:rsid w:val="00556E14"/>
    <w:rsid w:val="005A1C02"/>
    <w:rsid w:val="005A47EB"/>
    <w:rsid w:val="006037D5"/>
    <w:rsid w:val="00613BFC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D4AE9"/>
    <w:rsid w:val="006D4C72"/>
    <w:rsid w:val="006E423B"/>
    <w:rsid w:val="006E4E0E"/>
    <w:rsid w:val="006F1B4F"/>
    <w:rsid w:val="006F28ED"/>
    <w:rsid w:val="00702A58"/>
    <w:rsid w:val="00711EAD"/>
    <w:rsid w:val="0072169E"/>
    <w:rsid w:val="00730FA5"/>
    <w:rsid w:val="00746F15"/>
    <w:rsid w:val="00752E77"/>
    <w:rsid w:val="00774913"/>
    <w:rsid w:val="00774A82"/>
    <w:rsid w:val="007812A7"/>
    <w:rsid w:val="007C35AE"/>
    <w:rsid w:val="007D2183"/>
    <w:rsid w:val="007E1AF8"/>
    <w:rsid w:val="007E4F93"/>
    <w:rsid w:val="008060D4"/>
    <w:rsid w:val="0081477A"/>
    <w:rsid w:val="00821C07"/>
    <w:rsid w:val="008250C1"/>
    <w:rsid w:val="00825E05"/>
    <w:rsid w:val="00832F96"/>
    <w:rsid w:val="008364AF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40D1B"/>
    <w:rsid w:val="00946293"/>
    <w:rsid w:val="00960932"/>
    <w:rsid w:val="00980AAD"/>
    <w:rsid w:val="00981208"/>
    <w:rsid w:val="00994CD4"/>
    <w:rsid w:val="009A06C3"/>
    <w:rsid w:val="009A6FB2"/>
    <w:rsid w:val="009A6FEE"/>
    <w:rsid w:val="009D37FB"/>
    <w:rsid w:val="009D64DD"/>
    <w:rsid w:val="009F7D38"/>
    <w:rsid w:val="00A04E5D"/>
    <w:rsid w:val="00A11124"/>
    <w:rsid w:val="00A24AC5"/>
    <w:rsid w:val="00A24DAF"/>
    <w:rsid w:val="00A55229"/>
    <w:rsid w:val="00A579C9"/>
    <w:rsid w:val="00A85741"/>
    <w:rsid w:val="00A86AC2"/>
    <w:rsid w:val="00AB1C45"/>
    <w:rsid w:val="00AD17A9"/>
    <w:rsid w:val="00AF1564"/>
    <w:rsid w:val="00AF6966"/>
    <w:rsid w:val="00B02C71"/>
    <w:rsid w:val="00B20B14"/>
    <w:rsid w:val="00B86A6A"/>
    <w:rsid w:val="00BB4D55"/>
    <w:rsid w:val="00BE0B85"/>
    <w:rsid w:val="00BF3493"/>
    <w:rsid w:val="00BF6796"/>
    <w:rsid w:val="00C136B2"/>
    <w:rsid w:val="00C20A25"/>
    <w:rsid w:val="00C22CA3"/>
    <w:rsid w:val="00C420ED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23A38"/>
    <w:rsid w:val="00D41DAF"/>
    <w:rsid w:val="00D42955"/>
    <w:rsid w:val="00D60B18"/>
    <w:rsid w:val="00D711B6"/>
    <w:rsid w:val="00D71E07"/>
    <w:rsid w:val="00DC68DF"/>
    <w:rsid w:val="00DD12C0"/>
    <w:rsid w:val="00E02FE6"/>
    <w:rsid w:val="00E06D8D"/>
    <w:rsid w:val="00E22B33"/>
    <w:rsid w:val="00E521B6"/>
    <w:rsid w:val="00E85FCC"/>
    <w:rsid w:val="00E86297"/>
    <w:rsid w:val="00ED7128"/>
    <w:rsid w:val="00EE28F2"/>
    <w:rsid w:val="00EE41B1"/>
    <w:rsid w:val="00EE4E14"/>
    <w:rsid w:val="00EE7878"/>
    <w:rsid w:val="00EF0BEA"/>
    <w:rsid w:val="00EF59E4"/>
    <w:rsid w:val="00F35EA4"/>
    <w:rsid w:val="00F41F78"/>
    <w:rsid w:val="00F80BF4"/>
    <w:rsid w:val="00FA50EF"/>
    <w:rsid w:val="00FC3E85"/>
    <w:rsid w:val="00FD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2C6698-DE5B-4642-A6EA-C16E59A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2B22-5100-4CF2-8B3D-58153BCC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okiharu</dc:creator>
  <cp:lastModifiedBy>kimiko</cp:lastModifiedBy>
  <cp:revision>18</cp:revision>
  <cp:lastPrinted>2016-07-01T06:57:00Z</cp:lastPrinted>
  <dcterms:created xsi:type="dcterms:W3CDTF">2016-06-13T05:25:00Z</dcterms:created>
  <dcterms:modified xsi:type="dcterms:W3CDTF">2016-08-04T07:24:00Z</dcterms:modified>
</cp:coreProperties>
</file>